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D44A2" w14:textId="77777777" w:rsidR="001975C7" w:rsidRDefault="001975C7" w:rsidP="001975C7">
      <w:pPr>
        <w:keepNext/>
        <w:keepLines/>
        <w:ind w:left="2127" w:hanging="2127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LM Ericsson</w:t>
      </w:r>
    </w:p>
    <w:p w14:paraId="226EE135" w14:textId="3F73ACB1" w:rsidR="001975C7" w:rsidRPr="00186585" w:rsidRDefault="001975C7" w:rsidP="001975C7">
      <w:pPr>
        <w:keepNext/>
        <w:keepLines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35E3">
        <w:rPr>
          <w:rFonts w:ascii="Arial" w:hAnsi="Arial" w:cs="Arial"/>
          <w:b/>
        </w:rPr>
        <w:t xml:space="preserve">Rules for </w:t>
      </w:r>
      <w:proofErr w:type="spellStart"/>
      <w:r w:rsidR="008F00F8">
        <w:rPr>
          <w:rFonts w:ascii="Arial" w:hAnsi="Arial" w:cs="Arial"/>
          <w:b/>
        </w:rPr>
        <w:t>Multil</w:t>
      </w:r>
      <w:r w:rsidR="00F835E3">
        <w:rPr>
          <w:rFonts w:ascii="Arial" w:hAnsi="Arial" w:cs="Arial"/>
          <w:b/>
        </w:rPr>
        <w:t>ateration</w:t>
      </w:r>
      <w:proofErr w:type="spellEnd"/>
      <w:r w:rsidR="00F835E3">
        <w:rPr>
          <w:rFonts w:ascii="Arial" w:hAnsi="Arial" w:cs="Arial"/>
          <w:b/>
        </w:rPr>
        <w:t xml:space="preserve"> Timing Advance Method Utilization</w:t>
      </w:r>
    </w:p>
    <w:p w14:paraId="12C26661" w14:textId="77777777" w:rsidR="001975C7" w:rsidRDefault="001975C7" w:rsidP="001975C7">
      <w:pPr>
        <w:keepNext/>
        <w:keepLines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14:paraId="46DE4C96" w14:textId="3D9403AD" w:rsidR="001975C7" w:rsidRDefault="00ED2F3E" w:rsidP="001975C7">
      <w:pPr>
        <w:keepNext/>
        <w:keepLines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</w:t>
      </w:r>
      <w:r w:rsidR="001975C7">
        <w:rPr>
          <w:rFonts w:ascii="Arial" w:hAnsi="Arial" w:cs="Arial"/>
          <w:b/>
        </w:rPr>
        <w:t>.1.1</w:t>
      </w:r>
    </w:p>
    <w:p w14:paraId="592CFCEB" w14:textId="77777777" w:rsidR="001975C7" w:rsidRDefault="001975C7" w:rsidP="001975C7">
      <w:pPr>
        <w:keepNext/>
        <w:keepLines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 xml:space="preserve"> </w:t>
      </w:r>
      <w:proofErr w:type="spellStart"/>
      <w:r>
        <w:rPr>
          <w:rFonts w:ascii="Times New Roman" w:hAnsi="Times New Roman" w:cs="Times New Roman"/>
          <w:b/>
        </w:rPr>
        <w:t>ePOS_GERAN</w:t>
      </w:r>
      <w:proofErr w:type="spellEnd"/>
      <w:r>
        <w:rPr>
          <w:rFonts w:ascii="Times New Roman" w:hAnsi="Times New Roman" w:cs="Times New Roman"/>
          <w:b/>
        </w:rPr>
        <w:t>, REL-14</w:t>
      </w:r>
    </w:p>
    <w:p w14:paraId="787CDD75" w14:textId="144D17A8" w:rsidR="00186585" w:rsidRDefault="00186585" w:rsidP="0018658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33A4E">
        <w:rPr>
          <w:rFonts w:ascii="Arial" w:hAnsi="Arial" w:cs="Arial"/>
          <w:i/>
        </w:rPr>
        <w:t xml:space="preserve">This </w:t>
      </w:r>
      <w:r w:rsidR="00A24099">
        <w:rPr>
          <w:rFonts w:ascii="Arial" w:hAnsi="Arial" w:cs="Arial"/>
          <w:i/>
        </w:rPr>
        <w:t xml:space="preserve">contribution </w:t>
      </w:r>
      <w:r w:rsidR="00133A4E" w:rsidRPr="00133A4E">
        <w:rPr>
          <w:rFonts w:ascii="Arial" w:hAnsi="Arial" w:cs="Arial"/>
          <w:i/>
        </w:rPr>
        <w:t>summarizes</w:t>
      </w:r>
      <w:r w:rsidR="00863850" w:rsidRPr="00133A4E">
        <w:rPr>
          <w:rFonts w:ascii="Arial" w:hAnsi="Arial" w:cs="Arial"/>
          <w:i/>
        </w:rPr>
        <w:t xml:space="preserve"> t</w:t>
      </w:r>
      <w:r w:rsidR="003C6A02" w:rsidRPr="00133A4E">
        <w:rPr>
          <w:rFonts w:ascii="Arial" w:hAnsi="Arial" w:cs="Arial"/>
          <w:i/>
        </w:rPr>
        <w:t>hree</w:t>
      </w:r>
      <w:r w:rsidR="00863850" w:rsidRPr="00133A4E">
        <w:rPr>
          <w:rFonts w:ascii="Arial" w:hAnsi="Arial" w:cs="Arial"/>
          <w:i/>
        </w:rPr>
        <w:t xml:space="preserve"> types</w:t>
      </w:r>
      <w:r w:rsidR="00863850">
        <w:rPr>
          <w:rFonts w:ascii="Arial" w:hAnsi="Arial" w:cs="Arial"/>
          <w:i/>
        </w:rPr>
        <w:t xml:space="preserve"> of </w:t>
      </w:r>
      <w:proofErr w:type="spellStart"/>
      <w:r w:rsidR="00863850">
        <w:rPr>
          <w:rFonts w:ascii="Arial" w:hAnsi="Arial" w:cs="Arial"/>
          <w:i/>
        </w:rPr>
        <w:t>Multilateration</w:t>
      </w:r>
      <w:proofErr w:type="spellEnd"/>
      <w:r w:rsidR="00863850">
        <w:rPr>
          <w:rFonts w:ascii="Arial" w:hAnsi="Arial" w:cs="Arial"/>
          <w:i/>
        </w:rPr>
        <w:t xml:space="preserve"> Timing Advance </w:t>
      </w:r>
      <w:r w:rsidR="008F00F8">
        <w:rPr>
          <w:rFonts w:ascii="Arial" w:hAnsi="Arial" w:cs="Arial"/>
          <w:i/>
        </w:rPr>
        <w:t xml:space="preserve">(MTA) </w:t>
      </w:r>
      <w:r w:rsidR="00863850">
        <w:rPr>
          <w:rFonts w:ascii="Arial" w:hAnsi="Arial" w:cs="Arial"/>
          <w:i/>
        </w:rPr>
        <w:t>methods and the</w:t>
      </w:r>
      <w:r w:rsidR="005F5133">
        <w:rPr>
          <w:rFonts w:ascii="Arial" w:hAnsi="Arial" w:cs="Arial"/>
          <w:i/>
        </w:rPr>
        <w:t xml:space="preserve"> rules that determine when they can be used</w:t>
      </w:r>
      <w:r w:rsidR="00863850">
        <w:rPr>
          <w:rFonts w:ascii="Arial" w:hAnsi="Arial" w:cs="Arial"/>
          <w:i/>
        </w:rPr>
        <w:t xml:space="preserve">. </w:t>
      </w:r>
    </w:p>
    <w:p w14:paraId="1FD303B0" w14:textId="19C35567" w:rsidR="00090743" w:rsidRDefault="00C50AF4" w:rsidP="007276DE">
      <w:pPr>
        <w:pStyle w:val="Heading1"/>
      </w:pPr>
      <w:r>
        <w:t>Available</w:t>
      </w:r>
      <w:r w:rsidR="002E7145">
        <w:t xml:space="preserve"> </w:t>
      </w:r>
      <w:r w:rsidR="000D25E8">
        <w:t>MTA Method</w:t>
      </w:r>
      <w:r w:rsidR="002E7145">
        <w:t>s</w:t>
      </w:r>
    </w:p>
    <w:p w14:paraId="0D557977" w14:textId="6A9938D1" w:rsidR="00955074" w:rsidRDefault="00453157" w:rsidP="000D25E8">
      <w:pPr>
        <w:rPr>
          <w:noProof/>
        </w:rPr>
      </w:pPr>
      <w:r>
        <w:rPr>
          <w:noProof/>
        </w:rPr>
        <w:t>T</w:t>
      </w:r>
      <w:r w:rsidR="000D25E8">
        <w:rPr>
          <w:noProof/>
        </w:rPr>
        <w:t xml:space="preserve">he SMLC </w:t>
      </w:r>
      <w:r w:rsidR="008F00F8">
        <w:rPr>
          <w:noProof/>
        </w:rPr>
        <w:t xml:space="preserve">may decide to use the MTA procedure </w:t>
      </w:r>
      <w:r w:rsidR="001975C7">
        <w:rPr>
          <w:noProof/>
        </w:rPr>
        <w:t xml:space="preserve">upon receiving </w:t>
      </w:r>
      <w:r w:rsidR="000D25E8">
        <w:rPr>
          <w:noProof/>
        </w:rPr>
        <w:t xml:space="preserve">a </w:t>
      </w:r>
      <w:r w:rsidR="000D25E8" w:rsidRPr="000D25E8">
        <w:rPr>
          <w:noProof/>
        </w:rPr>
        <w:t>BSSMAP-LE Perform Location Request</w:t>
      </w:r>
      <w:r w:rsidR="00F361D4">
        <w:rPr>
          <w:noProof/>
        </w:rPr>
        <w:t xml:space="preserve"> </w:t>
      </w:r>
      <w:r w:rsidR="00732B1B">
        <w:rPr>
          <w:noProof/>
        </w:rPr>
        <w:t xml:space="preserve">message </w:t>
      </w:r>
      <w:r w:rsidR="00F361D4">
        <w:rPr>
          <w:noProof/>
        </w:rPr>
        <w:t>from the serving BSS</w:t>
      </w:r>
      <w:r w:rsidR="00402D30">
        <w:rPr>
          <w:noProof/>
        </w:rPr>
        <w:t xml:space="preserve"> </w:t>
      </w:r>
      <w:r w:rsidR="00402D30" w:rsidRPr="00402D30">
        <w:rPr>
          <w:noProof/>
          <w:highlight w:val="cyan"/>
        </w:rPr>
        <w:t>that includes the BSS Multilateration Capability IE</w:t>
      </w:r>
      <w:r w:rsidR="00F361D4">
        <w:rPr>
          <w:noProof/>
        </w:rPr>
        <w:t xml:space="preserve">. </w:t>
      </w:r>
      <w:r>
        <w:rPr>
          <w:noProof/>
        </w:rPr>
        <w:t xml:space="preserve">The MTA RRLP message sent by the SMLC to a MS to trigger a </w:t>
      </w:r>
      <w:r w:rsidR="00402D30" w:rsidRPr="00402D30">
        <w:rPr>
          <w:noProof/>
          <w:highlight w:val="cyan"/>
        </w:rPr>
        <w:t>MTA type</w:t>
      </w:r>
      <w:r w:rsidR="00402D30">
        <w:rPr>
          <w:noProof/>
        </w:rPr>
        <w:t xml:space="preserve"> </w:t>
      </w:r>
      <w:r>
        <w:rPr>
          <w:noProof/>
        </w:rPr>
        <w:t xml:space="preserve">positioning event may include </w:t>
      </w:r>
      <w:r w:rsidR="008F00F8">
        <w:rPr>
          <w:noProof/>
        </w:rPr>
        <w:t xml:space="preserve">cell specific </w:t>
      </w:r>
      <w:r w:rsidR="00402D30">
        <w:rPr>
          <w:noProof/>
        </w:rPr>
        <w:t xml:space="preserve">assistance information </w:t>
      </w:r>
      <w:r w:rsidR="00402D30" w:rsidRPr="00402D30">
        <w:rPr>
          <w:noProof/>
          <w:highlight w:val="cyan"/>
        </w:rPr>
        <w:t xml:space="preserve">to be </w:t>
      </w:r>
      <w:r w:rsidRPr="00402D30">
        <w:rPr>
          <w:noProof/>
          <w:highlight w:val="cyan"/>
        </w:rPr>
        <w:t xml:space="preserve">used by the MS </w:t>
      </w:r>
      <w:r w:rsidR="00402D30" w:rsidRPr="00402D30">
        <w:rPr>
          <w:noProof/>
          <w:highlight w:val="cyan"/>
        </w:rPr>
        <w:t>if it selects one or more of those cells</w:t>
      </w:r>
      <w:r>
        <w:rPr>
          <w:noProof/>
        </w:rPr>
        <w:t xml:space="preserve"> for performing the MTA procedure. </w:t>
      </w:r>
    </w:p>
    <w:p w14:paraId="6ED4BACF" w14:textId="44F4B815" w:rsidR="00955074" w:rsidRPr="00BE05EB" w:rsidRDefault="00955074" w:rsidP="00BE05EB">
      <w:pPr>
        <w:spacing w:after="0" w:line="240" w:lineRule="auto"/>
        <w:rPr>
          <w:rFonts w:ascii="Arial" w:eastAsia="Times New Roman" w:hAnsi="Arial" w:cs="Arial"/>
          <w:sz w:val="16"/>
          <w:szCs w:val="16"/>
          <w:highlight w:val="green"/>
          <w:lang w:eastAsia="sv-SE"/>
        </w:rPr>
      </w:pPr>
      <w:r>
        <w:rPr>
          <w:b/>
          <w:noProof/>
        </w:rPr>
        <w:t xml:space="preserve">Method 1: </w:t>
      </w:r>
      <w:r w:rsidRPr="000D25E8">
        <w:rPr>
          <w:b/>
          <w:noProof/>
        </w:rPr>
        <w:t xml:space="preserve">MTA – RLC </w:t>
      </w:r>
      <w:r>
        <w:rPr>
          <w:b/>
          <w:noProof/>
        </w:rPr>
        <w:t xml:space="preserve">Data Block </w:t>
      </w:r>
      <w:r w:rsidR="007614E4">
        <w:rPr>
          <w:b/>
          <w:noProof/>
        </w:rPr>
        <w:t>method</w:t>
      </w:r>
      <w:r>
        <w:rPr>
          <w:b/>
          <w:noProof/>
        </w:rPr>
        <w:t xml:space="preserve">. </w:t>
      </w:r>
      <w:r>
        <w:rPr>
          <w:noProof/>
        </w:rPr>
        <w:t>This method invo</w:t>
      </w:r>
      <w:r w:rsidR="003C6A02">
        <w:rPr>
          <w:noProof/>
        </w:rPr>
        <w:t>l</w:t>
      </w:r>
      <w:r>
        <w:rPr>
          <w:noProof/>
        </w:rPr>
        <w:t>ves a MS sending an acces</w:t>
      </w:r>
      <w:r w:rsidR="00D90945">
        <w:rPr>
          <w:noProof/>
        </w:rPr>
        <w:t>s request on the RACH/EC-RA</w:t>
      </w:r>
      <w:r w:rsidR="00AA1D63">
        <w:rPr>
          <w:noProof/>
        </w:rPr>
        <w:t xml:space="preserve">CH and </w:t>
      </w:r>
      <w:r w:rsidR="00D90945">
        <w:rPr>
          <w:noProof/>
        </w:rPr>
        <w:t xml:space="preserve">being assigned a single RLC data block transmission opportunity on a PDTCH/EC-PDTCH. The BSS uses the </w:t>
      </w:r>
      <w:r w:rsidR="00EA34F2">
        <w:rPr>
          <w:noProof/>
        </w:rPr>
        <w:t xml:space="preserve">transmitted </w:t>
      </w:r>
      <w:r w:rsidR="00D90945">
        <w:rPr>
          <w:noProof/>
        </w:rPr>
        <w:t xml:space="preserve">RLC </w:t>
      </w:r>
      <w:r w:rsidR="00402D30">
        <w:rPr>
          <w:noProof/>
        </w:rPr>
        <w:t xml:space="preserve">data block for deriving </w:t>
      </w:r>
      <w:r w:rsidR="00D90945">
        <w:rPr>
          <w:noProof/>
        </w:rPr>
        <w:t xml:space="preserve">Timing Advance information and </w:t>
      </w:r>
      <w:r w:rsidR="00EA34F2">
        <w:rPr>
          <w:noProof/>
        </w:rPr>
        <w:t xml:space="preserve">the content thereof </w:t>
      </w:r>
      <w:r w:rsidR="00D90945">
        <w:rPr>
          <w:noProof/>
        </w:rPr>
        <w:t>for acquiring o</w:t>
      </w:r>
      <w:r w:rsidR="00402D30">
        <w:rPr>
          <w:noProof/>
        </w:rPr>
        <w:t>ther information (e.g. TLLI) used</w:t>
      </w:r>
      <w:r w:rsidR="00AA1D63">
        <w:rPr>
          <w:noProof/>
        </w:rPr>
        <w:t xml:space="preserve"> by the SMLC for proceeding with the </w:t>
      </w:r>
      <w:r w:rsidR="00D90945">
        <w:rPr>
          <w:noProof/>
        </w:rPr>
        <w:t>positioning estimate.</w:t>
      </w:r>
      <w:r w:rsidR="00BE05EB">
        <w:rPr>
          <w:noProof/>
        </w:rPr>
        <w:t xml:space="preserve"> </w:t>
      </w:r>
      <w:r w:rsidR="00BE05EB" w:rsidRPr="0047472B">
        <w:rPr>
          <w:noProof/>
        </w:rPr>
        <w:t xml:space="preserve">See </w:t>
      </w:r>
      <w:r w:rsidR="0047472B" w:rsidRPr="0047472B">
        <w:rPr>
          <w:noProof/>
        </w:rPr>
        <w:t>R6-170020</w:t>
      </w:r>
      <w:r w:rsidR="00BE05EB">
        <w:rPr>
          <w:noProof/>
        </w:rPr>
        <w:t xml:space="preserve">, </w:t>
      </w:r>
      <w:r w:rsidR="00BE05EB" w:rsidRPr="00BE05EB">
        <w:rPr>
          <w:noProof/>
        </w:rPr>
        <w:t xml:space="preserve">Multilateration </w:t>
      </w:r>
      <w:r w:rsidR="00EA34F2">
        <w:rPr>
          <w:noProof/>
        </w:rPr>
        <w:t>Timing Advance Procedure</w:t>
      </w:r>
      <w:r w:rsidR="00BE05EB">
        <w:rPr>
          <w:noProof/>
        </w:rPr>
        <w:t>, Ericsson.</w:t>
      </w:r>
    </w:p>
    <w:p w14:paraId="717E4A4C" w14:textId="77777777" w:rsidR="00BE05EB" w:rsidRDefault="00BE05EB" w:rsidP="00BE05EB">
      <w:pPr>
        <w:spacing w:after="0"/>
        <w:rPr>
          <w:b/>
          <w:noProof/>
        </w:rPr>
      </w:pPr>
    </w:p>
    <w:p w14:paraId="32097461" w14:textId="4C585C21" w:rsidR="00D90945" w:rsidRDefault="00D90945" w:rsidP="00D90945">
      <w:pPr>
        <w:rPr>
          <w:noProof/>
        </w:rPr>
      </w:pPr>
      <w:r>
        <w:rPr>
          <w:b/>
          <w:noProof/>
        </w:rPr>
        <w:t xml:space="preserve">Method 2: </w:t>
      </w:r>
      <w:r w:rsidRPr="000D25E8">
        <w:rPr>
          <w:b/>
          <w:noProof/>
        </w:rPr>
        <w:t>MTA –</w:t>
      </w:r>
      <w:r>
        <w:rPr>
          <w:b/>
          <w:noProof/>
        </w:rPr>
        <w:t xml:space="preserve"> Extended Access Burst</w:t>
      </w:r>
      <w:r w:rsidR="005C4056">
        <w:rPr>
          <w:b/>
          <w:noProof/>
        </w:rPr>
        <w:t xml:space="preserve"> </w:t>
      </w:r>
      <w:r w:rsidR="007614E4">
        <w:rPr>
          <w:b/>
          <w:noProof/>
        </w:rPr>
        <w:t>method</w:t>
      </w:r>
      <w:r>
        <w:rPr>
          <w:b/>
          <w:noProof/>
        </w:rPr>
        <w:t xml:space="preserve">. </w:t>
      </w:r>
      <w:r>
        <w:rPr>
          <w:noProof/>
        </w:rPr>
        <w:t>This method invo</w:t>
      </w:r>
      <w:r w:rsidR="003C6A02">
        <w:rPr>
          <w:noProof/>
        </w:rPr>
        <w:t>l</w:t>
      </w:r>
      <w:r>
        <w:rPr>
          <w:noProof/>
        </w:rPr>
        <w:t>ves a MS sending an access request on the RACH/EC-RACH using an Access Burst and being assigned a Timing Advance value which the MS then uses to send an Extended Access Burst on the RACH/EC-RACH. The BSS uses the Extended Ac</w:t>
      </w:r>
      <w:r w:rsidR="00402D30">
        <w:rPr>
          <w:noProof/>
        </w:rPr>
        <w:t xml:space="preserve">cess Burst for deriving </w:t>
      </w:r>
      <w:r>
        <w:rPr>
          <w:noProof/>
        </w:rPr>
        <w:t xml:space="preserve">Timing Advance information and for acquiring other information (e.g. </w:t>
      </w:r>
      <w:r w:rsidR="00402D30">
        <w:rPr>
          <w:noProof/>
        </w:rPr>
        <w:t xml:space="preserve">Short ID) used </w:t>
      </w:r>
      <w:r w:rsidR="00AA1D63">
        <w:rPr>
          <w:noProof/>
        </w:rPr>
        <w:t xml:space="preserve">by the SMLC for proceeding with the </w:t>
      </w:r>
      <w:r>
        <w:rPr>
          <w:noProof/>
        </w:rPr>
        <w:t>positioning estimate.</w:t>
      </w:r>
      <w:r w:rsidR="00BE05EB">
        <w:rPr>
          <w:noProof/>
        </w:rPr>
        <w:t xml:space="preserve"> See </w:t>
      </w:r>
      <w:hyperlink r:id="rId8" w:history="1">
        <w:r w:rsidR="003C6A02">
          <w:rPr>
            <w:rStyle w:val="Hyperlink"/>
            <w:noProof/>
          </w:rPr>
          <w:t>R6-160234</w:t>
        </w:r>
      </w:hyperlink>
      <w:r w:rsidR="00BE05EB">
        <w:rPr>
          <w:noProof/>
        </w:rPr>
        <w:t xml:space="preserve">, </w:t>
      </w:r>
      <w:r w:rsidR="00BE05EB" w:rsidRPr="001D5FE8">
        <w:rPr>
          <w:noProof/>
        </w:rPr>
        <w:t>Extended Access Burst for TA estimation</w:t>
      </w:r>
      <w:r w:rsidR="00BE05EB">
        <w:rPr>
          <w:noProof/>
        </w:rPr>
        <w:t>, Nokia.</w:t>
      </w:r>
    </w:p>
    <w:p w14:paraId="4C0EAB95" w14:textId="399B20B4" w:rsidR="005C4056" w:rsidRPr="00133A4E" w:rsidRDefault="005C4056" w:rsidP="005C4056">
      <w:pPr>
        <w:spacing w:after="0" w:line="240" w:lineRule="auto"/>
        <w:rPr>
          <w:rFonts w:ascii="Arial" w:eastAsia="Times New Roman" w:hAnsi="Arial" w:cs="Arial"/>
          <w:sz w:val="16"/>
          <w:szCs w:val="16"/>
          <w:highlight w:val="green"/>
          <w:lang w:eastAsia="sv-SE"/>
        </w:rPr>
      </w:pPr>
      <w:r w:rsidRPr="00133A4E">
        <w:rPr>
          <w:b/>
          <w:noProof/>
        </w:rPr>
        <w:t>Method 3: MTA –</w:t>
      </w:r>
      <w:r w:rsidR="00133A4E" w:rsidRPr="00133A4E">
        <w:rPr>
          <w:rStyle w:val="CommentReference"/>
        </w:rPr>
        <w:t xml:space="preserve"> </w:t>
      </w:r>
      <w:r w:rsidRPr="00133A4E">
        <w:rPr>
          <w:b/>
          <w:noProof/>
        </w:rPr>
        <w:t xml:space="preserve">Access Burst </w:t>
      </w:r>
      <w:r w:rsidR="007614E4" w:rsidRPr="00133A4E">
        <w:rPr>
          <w:b/>
          <w:noProof/>
        </w:rPr>
        <w:t>method</w:t>
      </w:r>
      <w:r w:rsidRPr="00133A4E">
        <w:rPr>
          <w:b/>
          <w:noProof/>
        </w:rPr>
        <w:t xml:space="preserve">. </w:t>
      </w:r>
      <w:r w:rsidRPr="00133A4E">
        <w:rPr>
          <w:noProof/>
        </w:rPr>
        <w:t>This method invo</w:t>
      </w:r>
      <w:r w:rsidR="003C6A02" w:rsidRPr="00133A4E">
        <w:rPr>
          <w:noProof/>
        </w:rPr>
        <w:t>l</w:t>
      </w:r>
      <w:r w:rsidRPr="00133A4E">
        <w:rPr>
          <w:noProof/>
        </w:rPr>
        <w:t>ves a MS sending an access request on the RACH/EC-RACH using an Access Burst with no</w:t>
      </w:r>
      <w:r w:rsidR="00EA34F2">
        <w:rPr>
          <w:noProof/>
        </w:rPr>
        <w:t xml:space="preserve"> additional transmissions performed by the MS</w:t>
      </w:r>
      <w:r w:rsidRPr="00133A4E">
        <w:rPr>
          <w:noProof/>
        </w:rPr>
        <w:t>. It can o</w:t>
      </w:r>
      <w:r w:rsidR="00EA34F2">
        <w:rPr>
          <w:noProof/>
        </w:rPr>
        <w:t>nly be used in</w:t>
      </w:r>
      <w:r w:rsidRPr="00133A4E">
        <w:rPr>
          <w:noProof/>
        </w:rPr>
        <w:t xml:space="preserve"> </w:t>
      </w:r>
      <w:r w:rsidR="00932E7D" w:rsidRPr="00133A4E">
        <w:rPr>
          <w:noProof/>
        </w:rPr>
        <w:t xml:space="preserve">cells </w:t>
      </w:r>
      <w:r w:rsidR="00EA34F2">
        <w:rPr>
          <w:noProof/>
        </w:rPr>
        <w:t>managed by the serving BSS</w:t>
      </w:r>
      <w:r w:rsidRPr="00133A4E">
        <w:rPr>
          <w:noProof/>
        </w:rPr>
        <w:t xml:space="preserve"> and makes use of </w:t>
      </w:r>
      <w:r w:rsidR="00EA34F2" w:rsidRPr="00402D30">
        <w:rPr>
          <w:noProof/>
          <w:highlight w:val="cyan"/>
        </w:rPr>
        <w:t xml:space="preserve">a </w:t>
      </w:r>
      <w:r w:rsidR="00402D30" w:rsidRPr="00402D30">
        <w:rPr>
          <w:noProof/>
          <w:highlight w:val="cyan"/>
        </w:rPr>
        <w:t xml:space="preserve">cell specific </w:t>
      </w:r>
      <w:r w:rsidR="00EA34F2" w:rsidRPr="00402D30">
        <w:rPr>
          <w:noProof/>
          <w:highlight w:val="cyan"/>
        </w:rPr>
        <w:t>Short ID (e.g. 8</w:t>
      </w:r>
      <w:r w:rsidRPr="00402D30">
        <w:rPr>
          <w:noProof/>
          <w:highlight w:val="cyan"/>
        </w:rPr>
        <w:t xml:space="preserve"> bits) </w:t>
      </w:r>
      <w:r w:rsidR="00402D30" w:rsidRPr="00402D30">
        <w:rPr>
          <w:noProof/>
          <w:highlight w:val="cyan"/>
        </w:rPr>
        <w:t>values provided to the MS as part of the assistance information it receives from</w:t>
      </w:r>
      <w:r w:rsidR="00EA34F2" w:rsidRPr="00402D30">
        <w:rPr>
          <w:noProof/>
          <w:highlight w:val="cyan"/>
        </w:rPr>
        <w:t xml:space="preserve"> the SMLC</w:t>
      </w:r>
      <w:r w:rsidR="00402D30">
        <w:rPr>
          <w:noProof/>
          <w:highlight w:val="cyan"/>
        </w:rPr>
        <w:t xml:space="preserve"> in a MTA RRLP message</w:t>
      </w:r>
      <w:r w:rsidR="00B80123" w:rsidRPr="00402D30">
        <w:rPr>
          <w:noProof/>
          <w:highlight w:val="cyan"/>
        </w:rPr>
        <w:t>.</w:t>
      </w:r>
      <w:r w:rsidR="00B80123">
        <w:rPr>
          <w:noProof/>
        </w:rPr>
        <w:t xml:space="preserve"> </w:t>
      </w:r>
      <w:r w:rsidRPr="00133A4E">
        <w:rPr>
          <w:noProof/>
        </w:rPr>
        <w:t xml:space="preserve">The BSS uses the </w:t>
      </w:r>
      <w:r w:rsidR="00932E7D" w:rsidRPr="00133A4E">
        <w:rPr>
          <w:noProof/>
        </w:rPr>
        <w:t xml:space="preserve">access burst alone for deriving </w:t>
      </w:r>
      <w:r w:rsidRPr="00133A4E">
        <w:rPr>
          <w:noProof/>
        </w:rPr>
        <w:t>Timi</w:t>
      </w:r>
      <w:r w:rsidR="00402D30">
        <w:rPr>
          <w:noProof/>
        </w:rPr>
        <w:t xml:space="preserve">ng Advance information used </w:t>
      </w:r>
      <w:r w:rsidRPr="00133A4E">
        <w:rPr>
          <w:noProof/>
        </w:rPr>
        <w:t>by the SMLC for proceeding with the positioning estimate</w:t>
      </w:r>
      <w:r w:rsidRPr="0047472B">
        <w:rPr>
          <w:noProof/>
        </w:rPr>
        <w:t xml:space="preserve">. </w:t>
      </w:r>
      <w:r w:rsidR="00EA34F2" w:rsidRPr="0047472B">
        <w:rPr>
          <w:noProof/>
        </w:rPr>
        <w:t xml:space="preserve">See </w:t>
      </w:r>
      <w:r w:rsidR="0047472B" w:rsidRPr="0047472B">
        <w:rPr>
          <w:noProof/>
        </w:rPr>
        <w:t>R6-170020</w:t>
      </w:r>
      <w:r w:rsidR="00EA34F2" w:rsidRPr="0047472B">
        <w:rPr>
          <w:noProof/>
        </w:rPr>
        <w:t>,</w:t>
      </w:r>
      <w:r w:rsidR="00EA34F2">
        <w:rPr>
          <w:noProof/>
        </w:rPr>
        <w:t xml:space="preserve"> </w:t>
      </w:r>
      <w:r w:rsidR="00EA34F2" w:rsidRPr="00BE05EB">
        <w:rPr>
          <w:noProof/>
        </w:rPr>
        <w:t xml:space="preserve">Multilateration </w:t>
      </w:r>
      <w:r w:rsidR="00EA34F2">
        <w:rPr>
          <w:noProof/>
        </w:rPr>
        <w:t>Timing Advance Procedure, Ericsson.</w:t>
      </w:r>
    </w:p>
    <w:p w14:paraId="275D944A" w14:textId="77777777" w:rsidR="005C4056" w:rsidRDefault="005C4056" w:rsidP="00D90945">
      <w:pPr>
        <w:rPr>
          <w:noProof/>
        </w:rPr>
      </w:pPr>
    </w:p>
    <w:p w14:paraId="25F6EBAA" w14:textId="6691CB5D" w:rsidR="001939F8" w:rsidRDefault="005F5133" w:rsidP="001939F8">
      <w:pPr>
        <w:pStyle w:val="Heading1"/>
      </w:pPr>
      <w:r>
        <w:t xml:space="preserve">Rules for </w:t>
      </w:r>
      <w:r w:rsidR="00F835E3">
        <w:t xml:space="preserve">MTA </w:t>
      </w:r>
      <w:r>
        <w:t>Method Utilization</w:t>
      </w:r>
    </w:p>
    <w:p w14:paraId="577FB0E0" w14:textId="2EBD1591" w:rsidR="005F5133" w:rsidRDefault="00D32786" w:rsidP="005F5133">
      <w:pPr>
        <w:rPr>
          <w:noProof/>
        </w:rPr>
      </w:pPr>
      <w:r>
        <w:rPr>
          <w:noProof/>
        </w:rPr>
        <w:t xml:space="preserve">The rules a MS </w:t>
      </w:r>
      <w:r w:rsidR="00732B1B">
        <w:rPr>
          <w:noProof/>
        </w:rPr>
        <w:t>follow</w:t>
      </w:r>
      <w:r>
        <w:rPr>
          <w:noProof/>
        </w:rPr>
        <w:t xml:space="preserve">s </w:t>
      </w:r>
      <w:r w:rsidR="00732B1B">
        <w:rPr>
          <w:noProof/>
        </w:rPr>
        <w:t xml:space="preserve">for performing </w:t>
      </w:r>
      <w:r>
        <w:rPr>
          <w:noProof/>
        </w:rPr>
        <w:t xml:space="preserve">the </w:t>
      </w:r>
      <w:r w:rsidR="00732B1B">
        <w:rPr>
          <w:noProof/>
        </w:rPr>
        <w:t xml:space="preserve">MTA </w:t>
      </w:r>
      <w:r>
        <w:rPr>
          <w:noProof/>
        </w:rPr>
        <w:t xml:space="preserve">procedure </w:t>
      </w:r>
      <w:r w:rsidR="00732B1B">
        <w:rPr>
          <w:noProof/>
        </w:rPr>
        <w:t>are</w:t>
      </w:r>
      <w:r w:rsidR="00EA34F2">
        <w:rPr>
          <w:noProof/>
        </w:rPr>
        <w:t xml:space="preserve"> </w:t>
      </w:r>
      <w:r w:rsidR="005F5133">
        <w:rPr>
          <w:noProof/>
        </w:rPr>
        <w:t>as follows:</w:t>
      </w:r>
    </w:p>
    <w:p w14:paraId="58B17477" w14:textId="082D5240" w:rsidR="005F5133" w:rsidRDefault="005F5133" w:rsidP="00B47210">
      <w:pPr>
        <w:ind w:left="540" w:hanging="540"/>
        <w:rPr>
          <w:noProof/>
        </w:rPr>
      </w:pPr>
      <w:r>
        <w:rPr>
          <w:noProof/>
        </w:rPr>
        <w:lastRenderedPageBreak/>
        <w:t>2.1</w:t>
      </w:r>
      <w:r>
        <w:rPr>
          <w:noProof/>
        </w:rPr>
        <w:tab/>
      </w:r>
      <w:r w:rsidR="00F835E3" w:rsidRPr="00F835E3">
        <w:rPr>
          <w:b/>
          <w:noProof/>
        </w:rPr>
        <w:t>Rule 1</w:t>
      </w:r>
      <w:r w:rsidR="00F835E3">
        <w:rPr>
          <w:noProof/>
        </w:rPr>
        <w:t xml:space="preserve">: </w:t>
      </w:r>
      <w:r w:rsidR="00F13A9F">
        <w:rPr>
          <w:noProof/>
        </w:rPr>
        <w:t>Method 1 (</w:t>
      </w:r>
      <w:r>
        <w:rPr>
          <w:noProof/>
        </w:rPr>
        <w:t>RLC Data Block</w:t>
      </w:r>
      <w:r w:rsidR="00F13A9F">
        <w:rPr>
          <w:noProof/>
        </w:rPr>
        <w:t xml:space="preserve"> method</w:t>
      </w:r>
      <w:r>
        <w:rPr>
          <w:noProof/>
        </w:rPr>
        <w:t xml:space="preserve">) is mandatory for the MS, BSS and SMLC since it </w:t>
      </w:r>
      <w:r w:rsidR="00EA34F2">
        <w:rPr>
          <w:noProof/>
        </w:rPr>
        <w:t xml:space="preserve">can be used in any given cell regardless of the radio conditions experienced by the MS therein and regardless of whether or not that cell is managed by </w:t>
      </w:r>
      <w:r>
        <w:rPr>
          <w:noProof/>
        </w:rPr>
        <w:t>the serving BSS or a non-serving BSS.</w:t>
      </w:r>
      <w:r w:rsidR="00B47210">
        <w:rPr>
          <w:noProof/>
        </w:rPr>
        <w:t xml:space="preserve"> </w:t>
      </w:r>
      <w:r w:rsidR="00F13A9F">
        <w:rPr>
          <w:noProof/>
        </w:rPr>
        <w:t xml:space="preserve"> </w:t>
      </w:r>
      <w:r w:rsidR="00F13A9F" w:rsidRPr="00F13A9F">
        <w:rPr>
          <w:noProof/>
          <w:highlight w:val="cyan"/>
        </w:rPr>
        <w:t>A MS shall perform the Multilateration Tim</w:t>
      </w:r>
      <w:r w:rsidR="00F13A9F">
        <w:rPr>
          <w:noProof/>
          <w:highlight w:val="cyan"/>
        </w:rPr>
        <w:t>ing Advance procedure using the</w:t>
      </w:r>
      <w:r w:rsidR="00F13A9F" w:rsidRPr="00F13A9F">
        <w:rPr>
          <w:noProof/>
          <w:highlight w:val="cyan"/>
        </w:rPr>
        <w:t xml:space="preserve"> RLC Data Block method </w:t>
      </w:r>
      <w:r w:rsidR="00571993">
        <w:rPr>
          <w:noProof/>
          <w:highlight w:val="cyan"/>
        </w:rPr>
        <w:t xml:space="preserve">in a cell it has autonomously selected if (a) it has received no assistance information for that cell </w:t>
      </w:r>
      <w:r w:rsidR="00F13A9F" w:rsidRPr="00F13A9F">
        <w:rPr>
          <w:noProof/>
          <w:highlight w:val="cyan"/>
        </w:rPr>
        <w:t>or (b) it is unable to perform the MTA method indicated by the assistance information</w:t>
      </w:r>
      <w:r w:rsidR="00571993">
        <w:rPr>
          <w:noProof/>
          <w:highlight w:val="cyan"/>
        </w:rPr>
        <w:t xml:space="preserve"> for that cell</w:t>
      </w:r>
      <w:r w:rsidR="00F13A9F" w:rsidRPr="00F13A9F">
        <w:rPr>
          <w:noProof/>
          <w:highlight w:val="cyan"/>
        </w:rPr>
        <w:t xml:space="preserve">. </w:t>
      </w:r>
    </w:p>
    <w:p w14:paraId="2ACDD312" w14:textId="3966B7B7" w:rsidR="005F5133" w:rsidRDefault="005F5133" w:rsidP="00F13A9F">
      <w:pPr>
        <w:ind w:left="540" w:hanging="540"/>
        <w:rPr>
          <w:noProof/>
        </w:rPr>
      </w:pPr>
      <w:r>
        <w:rPr>
          <w:noProof/>
        </w:rPr>
        <w:t>2.2</w:t>
      </w:r>
      <w:r>
        <w:rPr>
          <w:noProof/>
        </w:rPr>
        <w:tab/>
      </w:r>
      <w:r w:rsidR="00F835E3" w:rsidRPr="00F835E3">
        <w:rPr>
          <w:b/>
          <w:noProof/>
        </w:rPr>
        <w:t>Rule 2</w:t>
      </w:r>
      <w:r w:rsidR="00F835E3">
        <w:rPr>
          <w:noProof/>
        </w:rPr>
        <w:t xml:space="preserve">: </w:t>
      </w:r>
      <w:r w:rsidR="00F13A9F">
        <w:rPr>
          <w:noProof/>
        </w:rPr>
        <w:t>Method 2 (</w:t>
      </w:r>
      <w:r>
        <w:rPr>
          <w:noProof/>
        </w:rPr>
        <w:t>Extended Access Burst</w:t>
      </w:r>
      <w:r w:rsidR="00F13A9F">
        <w:rPr>
          <w:noProof/>
        </w:rPr>
        <w:t xml:space="preserve"> method</w:t>
      </w:r>
      <w:r>
        <w:rPr>
          <w:noProof/>
        </w:rPr>
        <w:t xml:space="preserve">) </w:t>
      </w:r>
      <w:r w:rsidR="00453157">
        <w:rPr>
          <w:noProof/>
        </w:rPr>
        <w:t xml:space="preserve">2 is mandatory for the MS but optional for the BSS and SMLC. </w:t>
      </w:r>
      <w:r w:rsidR="00F13A9F" w:rsidRPr="00F13A9F">
        <w:rPr>
          <w:noProof/>
          <w:highlight w:val="cyan"/>
        </w:rPr>
        <w:t>A MS shall perform the Multilateration Timing Advance pro</w:t>
      </w:r>
      <w:r w:rsidR="00F13A9F">
        <w:rPr>
          <w:noProof/>
          <w:highlight w:val="cyan"/>
        </w:rPr>
        <w:t xml:space="preserve">cedure using the Extended Access Burst method </w:t>
      </w:r>
      <w:r w:rsidR="00F13A9F" w:rsidRPr="00F13A9F">
        <w:rPr>
          <w:noProof/>
          <w:highlight w:val="cyan"/>
        </w:rPr>
        <w:t xml:space="preserve">in a cell </w:t>
      </w:r>
      <w:r w:rsidR="00571993">
        <w:rPr>
          <w:noProof/>
          <w:highlight w:val="cyan"/>
        </w:rPr>
        <w:t xml:space="preserve">it has autonomously selected if (a) </w:t>
      </w:r>
      <w:r w:rsidR="008F00F8">
        <w:rPr>
          <w:noProof/>
        </w:rPr>
        <w:t xml:space="preserve">assistance information </w:t>
      </w:r>
      <w:r w:rsidR="00A157BE">
        <w:rPr>
          <w:noProof/>
        </w:rPr>
        <w:t xml:space="preserve">is </w:t>
      </w:r>
      <w:r w:rsidR="008F00F8">
        <w:rPr>
          <w:noProof/>
        </w:rPr>
        <w:t xml:space="preserve">provided for that cell </w:t>
      </w:r>
      <w:r w:rsidR="00A157BE">
        <w:rPr>
          <w:noProof/>
        </w:rPr>
        <w:t xml:space="preserve">and </w:t>
      </w:r>
      <w:r w:rsidR="00DD5685">
        <w:rPr>
          <w:noProof/>
        </w:rPr>
        <w:t>indicates</w:t>
      </w:r>
      <w:r w:rsidR="008F00F8">
        <w:rPr>
          <w:noProof/>
        </w:rPr>
        <w:t xml:space="preserve"> method </w:t>
      </w:r>
      <w:r w:rsidR="00DD5685">
        <w:rPr>
          <w:noProof/>
        </w:rPr>
        <w:t>2 is to be used</w:t>
      </w:r>
      <w:r w:rsidR="00732B1B">
        <w:rPr>
          <w:noProof/>
        </w:rPr>
        <w:t xml:space="preserve"> therein</w:t>
      </w:r>
      <w:r w:rsidR="00DD5685">
        <w:rPr>
          <w:noProof/>
        </w:rPr>
        <w:t xml:space="preserve">, </w:t>
      </w:r>
      <w:r w:rsidR="008F00F8">
        <w:rPr>
          <w:noProof/>
        </w:rPr>
        <w:t xml:space="preserve">(b) method </w:t>
      </w:r>
      <w:r w:rsidR="00DD5685">
        <w:rPr>
          <w:noProof/>
        </w:rPr>
        <w:t xml:space="preserve">2 </w:t>
      </w:r>
      <w:r w:rsidR="008F00F8">
        <w:rPr>
          <w:noProof/>
        </w:rPr>
        <w:t>is supported in that cell</w:t>
      </w:r>
      <w:r w:rsidR="00447049">
        <w:rPr>
          <w:noProof/>
        </w:rPr>
        <w:t xml:space="preserve">, (c) </w:t>
      </w:r>
      <w:r w:rsidR="00447049" w:rsidRPr="00447049">
        <w:rPr>
          <w:noProof/>
          <w:highlight w:val="cyan"/>
        </w:rPr>
        <w:t xml:space="preserve">it has received all assistance information necessary </w:t>
      </w:r>
      <w:r w:rsidR="00447049">
        <w:rPr>
          <w:noProof/>
          <w:highlight w:val="cyan"/>
        </w:rPr>
        <w:t xml:space="preserve">to use </w:t>
      </w:r>
      <w:r w:rsidR="00447049" w:rsidRPr="00447049">
        <w:rPr>
          <w:noProof/>
          <w:highlight w:val="cyan"/>
        </w:rPr>
        <w:t xml:space="preserve">method </w:t>
      </w:r>
      <w:r w:rsidR="00447049">
        <w:rPr>
          <w:noProof/>
          <w:highlight w:val="cyan"/>
        </w:rPr>
        <w:t xml:space="preserve">2 </w:t>
      </w:r>
      <w:r w:rsidR="00447049" w:rsidRPr="00447049">
        <w:rPr>
          <w:noProof/>
          <w:highlight w:val="cyan"/>
        </w:rPr>
        <w:t xml:space="preserve">in that cell and </w:t>
      </w:r>
      <w:r w:rsidR="00447049">
        <w:rPr>
          <w:noProof/>
        </w:rPr>
        <w:t>(d</w:t>
      </w:r>
      <w:r w:rsidR="00DD5685">
        <w:rPr>
          <w:noProof/>
        </w:rPr>
        <w:t xml:space="preserve">) the radio conditions appropriate for using method 2 </w:t>
      </w:r>
      <w:r w:rsidR="00732B1B">
        <w:rPr>
          <w:noProof/>
        </w:rPr>
        <w:t xml:space="preserve">(see 2.6) </w:t>
      </w:r>
      <w:r w:rsidR="00DD5685">
        <w:rPr>
          <w:noProof/>
        </w:rPr>
        <w:t>in that cell are satisfied</w:t>
      </w:r>
      <w:r w:rsidR="008F00F8">
        <w:rPr>
          <w:noProof/>
        </w:rPr>
        <w:t xml:space="preserve">. </w:t>
      </w:r>
    </w:p>
    <w:p w14:paraId="3648A03C" w14:textId="3A7DF412" w:rsidR="004D2758" w:rsidRDefault="005F5133" w:rsidP="004D2758">
      <w:pPr>
        <w:ind w:left="540" w:hanging="540"/>
        <w:rPr>
          <w:noProof/>
        </w:rPr>
      </w:pPr>
      <w:r>
        <w:rPr>
          <w:noProof/>
        </w:rPr>
        <w:t>2.3</w:t>
      </w:r>
      <w:r>
        <w:rPr>
          <w:noProof/>
        </w:rPr>
        <w:tab/>
      </w:r>
      <w:r w:rsidR="00F835E3" w:rsidRPr="00F835E3">
        <w:rPr>
          <w:b/>
          <w:noProof/>
        </w:rPr>
        <w:t>Rule 3</w:t>
      </w:r>
      <w:r w:rsidR="00F835E3">
        <w:rPr>
          <w:noProof/>
        </w:rPr>
        <w:t xml:space="preserve">: </w:t>
      </w:r>
      <w:r w:rsidR="00F13A9F">
        <w:rPr>
          <w:noProof/>
        </w:rPr>
        <w:t>Method 3 (</w:t>
      </w:r>
      <w:r>
        <w:rPr>
          <w:noProof/>
        </w:rPr>
        <w:t>Access Burst</w:t>
      </w:r>
      <w:r w:rsidR="00F13A9F">
        <w:rPr>
          <w:noProof/>
        </w:rPr>
        <w:t xml:space="preserve"> method</w:t>
      </w:r>
      <w:r>
        <w:rPr>
          <w:noProof/>
        </w:rPr>
        <w:t xml:space="preserve">) </w:t>
      </w:r>
      <w:r w:rsidR="004A08D7">
        <w:rPr>
          <w:noProof/>
        </w:rPr>
        <w:t xml:space="preserve">is mandatory for the MS but optional for the </w:t>
      </w:r>
      <w:r w:rsidR="004D2758">
        <w:rPr>
          <w:noProof/>
        </w:rPr>
        <w:t>BSS and SMLC.</w:t>
      </w:r>
      <w:r w:rsidR="004D2758" w:rsidRPr="004D2758">
        <w:rPr>
          <w:noProof/>
        </w:rPr>
        <w:t xml:space="preserve"> </w:t>
      </w:r>
      <w:r w:rsidR="00571993" w:rsidRPr="00F13A9F">
        <w:rPr>
          <w:noProof/>
          <w:highlight w:val="cyan"/>
        </w:rPr>
        <w:t>A MS shall perform the Multilateration Timing Advance pro</w:t>
      </w:r>
      <w:r w:rsidR="00571993">
        <w:rPr>
          <w:noProof/>
          <w:highlight w:val="cyan"/>
        </w:rPr>
        <w:t xml:space="preserve">cedure using the Access Burst method </w:t>
      </w:r>
      <w:r w:rsidR="00571993" w:rsidRPr="00F13A9F">
        <w:rPr>
          <w:noProof/>
          <w:highlight w:val="cyan"/>
        </w:rPr>
        <w:t xml:space="preserve">in a cell </w:t>
      </w:r>
      <w:r w:rsidR="00571993">
        <w:rPr>
          <w:noProof/>
          <w:highlight w:val="cyan"/>
        </w:rPr>
        <w:t xml:space="preserve">it has autonomously </w:t>
      </w:r>
      <w:r w:rsidR="00571993" w:rsidRPr="00571993">
        <w:rPr>
          <w:noProof/>
          <w:highlight w:val="cyan"/>
        </w:rPr>
        <w:t>selected if</w:t>
      </w:r>
      <w:r w:rsidR="00F1368F" w:rsidRPr="00571993">
        <w:rPr>
          <w:noProof/>
          <w:highlight w:val="cyan"/>
        </w:rPr>
        <w:t xml:space="preserve"> (a) </w:t>
      </w:r>
      <w:r w:rsidR="004D2758" w:rsidRPr="00571993">
        <w:rPr>
          <w:noProof/>
          <w:highlight w:val="cyan"/>
        </w:rPr>
        <w:t xml:space="preserve">assistance information </w:t>
      </w:r>
      <w:r w:rsidR="00A157BE" w:rsidRPr="00571993">
        <w:rPr>
          <w:noProof/>
          <w:highlight w:val="cyan"/>
        </w:rPr>
        <w:t xml:space="preserve">is </w:t>
      </w:r>
      <w:r w:rsidR="004D2758" w:rsidRPr="00571993">
        <w:rPr>
          <w:noProof/>
          <w:highlight w:val="cyan"/>
        </w:rPr>
        <w:t xml:space="preserve">provided for that cell </w:t>
      </w:r>
      <w:r w:rsidR="00571993" w:rsidRPr="00571993">
        <w:rPr>
          <w:noProof/>
          <w:highlight w:val="cyan"/>
        </w:rPr>
        <w:t>and indicates method 3 is to be used therein</w:t>
      </w:r>
      <w:r w:rsidR="00447049">
        <w:rPr>
          <w:noProof/>
        </w:rPr>
        <w:t>,</w:t>
      </w:r>
      <w:r w:rsidR="004D2758">
        <w:rPr>
          <w:noProof/>
        </w:rPr>
        <w:t xml:space="preserve"> </w:t>
      </w:r>
      <w:r w:rsidR="004A08D7">
        <w:rPr>
          <w:noProof/>
        </w:rPr>
        <w:t>(b) method 3 is supported in that cell</w:t>
      </w:r>
      <w:r w:rsidR="00447049">
        <w:rPr>
          <w:noProof/>
        </w:rPr>
        <w:t xml:space="preserve"> and (c) </w:t>
      </w:r>
      <w:r w:rsidR="00447049" w:rsidRPr="00447049">
        <w:rPr>
          <w:noProof/>
          <w:highlight w:val="cyan"/>
        </w:rPr>
        <w:t xml:space="preserve">it has received all assistance information necessary </w:t>
      </w:r>
      <w:r w:rsidR="00447049">
        <w:rPr>
          <w:noProof/>
          <w:highlight w:val="cyan"/>
        </w:rPr>
        <w:t xml:space="preserve">to use </w:t>
      </w:r>
      <w:r w:rsidR="00447049" w:rsidRPr="00447049">
        <w:rPr>
          <w:noProof/>
          <w:highlight w:val="cyan"/>
        </w:rPr>
        <w:t xml:space="preserve">method </w:t>
      </w:r>
      <w:r w:rsidR="00447049">
        <w:rPr>
          <w:noProof/>
          <w:highlight w:val="cyan"/>
        </w:rPr>
        <w:t xml:space="preserve">3 </w:t>
      </w:r>
      <w:r w:rsidR="00447049" w:rsidRPr="00447049">
        <w:rPr>
          <w:noProof/>
          <w:highlight w:val="cyan"/>
        </w:rPr>
        <w:t>in that cell</w:t>
      </w:r>
      <w:r w:rsidR="00571993">
        <w:rPr>
          <w:noProof/>
        </w:rPr>
        <w:t>.</w:t>
      </w:r>
    </w:p>
    <w:p w14:paraId="60DE321B" w14:textId="702E38B0" w:rsidR="003A548D" w:rsidRDefault="00D41176" w:rsidP="005F5133">
      <w:pPr>
        <w:ind w:left="540" w:hanging="540"/>
        <w:rPr>
          <w:noProof/>
        </w:rPr>
      </w:pPr>
      <w:r>
        <w:rPr>
          <w:noProof/>
        </w:rPr>
        <w:t>2.4</w:t>
      </w:r>
      <w:r w:rsidR="005F5133">
        <w:rPr>
          <w:noProof/>
        </w:rPr>
        <w:tab/>
      </w:r>
      <w:r w:rsidR="00F835E3" w:rsidRPr="00F835E3">
        <w:rPr>
          <w:b/>
          <w:noProof/>
        </w:rPr>
        <w:t>Rule 4</w:t>
      </w:r>
      <w:r w:rsidR="00F835E3">
        <w:rPr>
          <w:noProof/>
        </w:rPr>
        <w:t xml:space="preserve">: </w:t>
      </w:r>
      <w:r w:rsidR="005F5133">
        <w:rPr>
          <w:noProof/>
        </w:rPr>
        <w:t>System in</w:t>
      </w:r>
      <w:r w:rsidR="00A157BE">
        <w:rPr>
          <w:noProof/>
        </w:rPr>
        <w:t xml:space="preserve">formation </w:t>
      </w:r>
      <w:r w:rsidR="00732B1B">
        <w:rPr>
          <w:noProof/>
        </w:rPr>
        <w:t xml:space="preserve">sent on the radio interface </w:t>
      </w:r>
      <w:r w:rsidR="00A157BE" w:rsidRPr="007E4FC0">
        <w:rPr>
          <w:noProof/>
          <w:highlight w:val="cyan"/>
        </w:rPr>
        <w:t xml:space="preserve">indicates whether </w:t>
      </w:r>
      <w:r w:rsidR="007E4FC0" w:rsidRPr="007E4FC0">
        <w:rPr>
          <w:noProof/>
          <w:highlight w:val="cyan"/>
        </w:rPr>
        <w:t xml:space="preserve">any method in addition to method 1 </w:t>
      </w:r>
      <w:r w:rsidR="00864C7E">
        <w:rPr>
          <w:noProof/>
          <w:highlight w:val="cyan"/>
        </w:rPr>
        <w:t xml:space="preserve">is </w:t>
      </w:r>
      <w:r w:rsidR="00A157BE" w:rsidRPr="007E4FC0">
        <w:rPr>
          <w:noProof/>
          <w:highlight w:val="cyan"/>
        </w:rPr>
        <w:t>supported in a</w:t>
      </w:r>
      <w:r w:rsidR="005F5133" w:rsidRPr="007E4FC0">
        <w:rPr>
          <w:noProof/>
          <w:highlight w:val="cyan"/>
        </w:rPr>
        <w:t xml:space="preserve"> cell</w:t>
      </w:r>
      <w:r w:rsidR="00A157BE">
        <w:rPr>
          <w:noProof/>
        </w:rPr>
        <w:t xml:space="preserve"> and this same indication may be present as part of the cell specific</w:t>
      </w:r>
      <w:r w:rsidR="00A157BE" w:rsidRPr="00A157BE">
        <w:rPr>
          <w:noProof/>
        </w:rPr>
        <w:t xml:space="preserve"> </w:t>
      </w:r>
      <w:r w:rsidR="00A157BE">
        <w:rPr>
          <w:noProof/>
        </w:rPr>
        <w:t>assistance information</w:t>
      </w:r>
      <w:r w:rsidR="005F5133">
        <w:rPr>
          <w:noProof/>
        </w:rPr>
        <w:t xml:space="preserve">. </w:t>
      </w:r>
    </w:p>
    <w:p w14:paraId="3A8B0C13" w14:textId="20742B66" w:rsidR="00732B1B" w:rsidRDefault="00732B1B" w:rsidP="00732B1B">
      <w:pPr>
        <w:ind w:left="540" w:hanging="540"/>
        <w:rPr>
          <w:noProof/>
        </w:rPr>
      </w:pPr>
      <w:r>
        <w:rPr>
          <w:noProof/>
        </w:rPr>
        <w:t>2.5</w:t>
      </w:r>
      <w:r w:rsidR="004A08D7">
        <w:rPr>
          <w:noProof/>
        </w:rPr>
        <w:tab/>
      </w:r>
      <w:r w:rsidR="00F835E3" w:rsidRPr="00F835E3">
        <w:rPr>
          <w:b/>
          <w:noProof/>
        </w:rPr>
        <w:t>Rule 5</w:t>
      </w:r>
      <w:r w:rsidR="00F835E3">
        <w:rPr>
          <w:noProof/>
        </w:rPr>
        <w:t xml:space="preserve">: </w:t>
      </w:r>
      <w:r w:rsidR="004A08D7">
        <w:rPr>
          <w:noProof/>
        </w:rPr>
        <w:t>I</w:t>
      </w:r>
      <w:r>
        <w:rPr>
          <w:noProof/>
        </w:rPr>
        <w:t xml:space="preserve">nformation sent </w:t>
      </w:r>
      <w:r w:rsidR="004A08D7">
        <w:rPr>
          <w:noProof/>
        </w:rPr>
        <w:t xml:space="preserve">from the BSS to the SMLC in the </w:t>
      </w:r>
      <w:r w:rsidR="004A08D7" w:rsidRPr="000D25E8">
        <w:rPr>
          <w:noProof/>
        </w:rPr>
        <w:t>BSSMAP-LE Perform Location Request</w:t>
      </w:r>
      <w:r w:rsidR="004A08D7">
        <w:rPr>
          <w:noProof/>
        </w:rPr>
        <w:t xml:space="preserve"> message </w:t>
      </w:r>
      <w:r>
        <w:rPr>
          <w:noProof/>
        </w:rPr>
        <w:t>indi</w:t>
      </w:r>
      <w:r w:rsidR="004A08D7">
        <w:rPr>
          <w:noProof/>
        </w:rPr>
        <w:t xml:space="preserve">cates whether </w:t>
      </w:r>
      <w:r w:rsidR="00864C7E" w:rsidRPr="007E4FC0">
        <w:rPr>
          <w:noProof/>
          <w:highlight w:val="cyan"/>
        </w:rPr>
        <w:t xml:space="preserve">any method in addition to method 1 </w:t>
      </w:r>
      <w:r w:rsidR="00864C7E">
        <w:rPr>
          <w:noProof/>
          <w:highlight w:val="cyan"/>
        </w:rPr>
        <w:t>is supported in the</w:t>
      </w:r>
      <w:r w:rsidR="00864C7E" w:rsidRPr="007E4FC0">
        <w:rPr>
          <w:noProof/>
          <w:highlight w:val="cyan"/>
        </w:rPr>
        <w:t xml:space="preserve"> cell</w:t>
      </w:r>
      <w:r w:rsidR="00864C7E" w:rsidRPr="00864C7E">
        <w:rPr>
          <w:noProof/>
          <w:highlight w:val="cyan"/>
        </w:rPr>
        <w:t>s</w:t>
      </w:r>
      <w:r w:rsidR="00864C7E">
        <w:rPr>
          <w:noProof/>
        </w:rPr>
        <w:t xml:space="preserve"> </w:t>
      </w:r>
      <w:r w:rsidR="004A08D7">
        <w:rPr>
          <w:noProof/>
        </w:rPr>
        <w:t>managed by the serving BSS</w:t>
      </w:r>
      <w:r>
        <w:rPr>
          <w:noProof/>
        </w:rPr>
        <w:t xml:space="preserve">. </w:t>
      </w:r>
    </w:p>
    <w:p w14:paraId="7D89DE64" w14:textId="5C1483A1" w:rsidR="005F5133" w:rsidRDefault="00732B1B" w:rsidP="005F5133">
      <w:pPr>
        <w:ind w:left="540" w:hanging="540"/>
        <w:rPr>
          <w:noProof/>
        </w:rPr>
      </w:pPr>
      <w:r>
        <w:rPr>
          <w:noProof/>
        </w:rPr>
        <w:t>2.6</w:t>
      </w:r>
      <w:r w:rsidR="003A548D">
        <w:rPr>
          <w:noProof/>
        </w:rPr>
        <w:tab/>
      </w:r>
      <w:r w:rsidR="00F835E3" w:rsidRPr="00F835E3">
        <w:rPr>
          <w:b/>
          <w:noProof/>
        </w:rPr>
        <w:t>Rule 6</w:t>
      </w:r>
      <w:r w:rsidR="00F835E3">
        <w:rPr>
          <w:noProof/>
        </w:rPr>
        <w:t xml:space="preserve">: </w:t>
      </w:r>
      <w:r w:rsidR="005F5133">
        <w:rPr>
          <w:noProof/>
        </w:rPr>
        <w:t>If as</w:t>
      </w:r>
      <w:r w:rsidR="00D41176">
        <w:rPr>
          <w:noProof/>
        </w:rPr>
        <w:t>sistance information indicates m</w:t>
      </w:r>
      <w:r w:rsidR="005F5133">
        <w:rPr>
          <w:noProof/>
        </w:rPr>
        <w:t xml:space="preserve">ethod 2 is to be used for a given cell then </w:t>
      </w:r>
      <w:r w:rsidR="00D41176">
        <w:rPr>
          <w:noProof/>
        </w:rPr>
        <w:t xml:space="preserve">it shall include </w:t>
      </w:r>
      <w:r w:rsidR="005F5133">
        <w:rPr>
          <w:noProof/>
        </w:rPr>
        <w:t xml:space="preserve">a corresponding SINR threshold value </w:t>
      </w:r>
      <w:r w:rsidR="00D41176">
        <w:rPr>
          <w:noProof/>
        </w:rPr>
        <w:t>for that cell (i.e. t</w:t>
      </w:r>
      <w:r w:rsidR="005F5133">
        <w:rPr>
          <w:noProof/>
        </w:rPr>
        <w:t xml:space="preserve">he MS </w:t>
      </w:r>
      <w:r w:rsidR="00D41176">
        <w:rPr>
          <w:noProof/>
        </w:rPr>
        <w:t xml:space="preserve">can only use method 2 in a </w:t>
      </w:r>
      <w:r w:rsidR="00346896">
        <w:rPr>
          <w:noProof/>
        </w:rPr>
        <w:t>cell</w:t>
      </w:r>
      <w:r w:rsidR="005F5133">
        <w:rPr>
          <w:noProof/>
        </w:rPr>
        <w:t xml:space="preserve"> if the SINR </w:t>
      </w:r>
      <w:r w:rsidR="00D41176">
        <w:rPr>
          <w:noProof/>
        </w:rPr>
        <w:t xml:space="preserve">it experiences therein </w:t>
      </w:r>
      <w:r w:rsidR="005F5133">
        <w:rPr>
          <w:noProof/>
        </w:rPr>
        <w:t>excee</w:t>
      </w:r>
      <w:r w:rsidR="00D41176">
        <w:rPr>
          <w:noProof/>
        </w:rPr>
        <w:t xml:space="preserve">ds the corresponding </w:t>
      </w:r>
      <w:r w:rsidR="00346896">
        <w:rPr>
          <w:noProof/>
        </w:rPr>
        <w:t>SINR threshold</w:t>
      </w:r>
      <w:r w:rsidR="00D41176">
        <w:rPr>
          <w:noProof/>
        </w:rPr>
        <w:t>)</w:t>
      </w:r>
      <w:r w:rsidR="005F5133">
        <w:rPr>
          <w:noProof/>
        </w:rPr>
        <w:t xml:space="preserve">. </w:t>
      </w:r>
    </w:p>
    <w:p w14:paraId="5E6472F2" w14:textId="77777777" w:rsidR="002C3035" w:rsidRDefault="002C3035" w:rsidP="002C3035">
      <w:pPr>
        <w:pStyle w:val="Heading1"/>
      </w:pPr>
      <w:r>
        <w:t>Conclusion</w:t>
      </w:r>
    </w:p>
    <w:p w14:paraId="7C764BBA" w14:textId="7B9D0BD8" w:rsidR="00FC327C" w:rsidRDefault="00732B1B" w:rsidP="002C3035">
      <w:pPr>
        <w:rPr>
          <w:noProof/>
        </w:rPr>
      </w:pPr>
      <w:r>
        <w:rPr>
          <w:noProof/>
        </w:rPr>
        <w:t xml:space="preserve">The rules a MS is to follow for </w:t>
      </w:r>
      <w:r w:rsidR="00D32786">
        <w:rPr>
          <w:noProof/>
        </w:rPr>
        <w:t xml:space="preserve">performing the </w:t>
      </w:r>
      <w:r w:rsidR="00972C8C">
        <w:rPr>
          <w:noProof/>
        </w:rPr>
        <w:t xml:space="preserve">MTA </w:t>
      </w:r>
      <w:r w:rsidR="00D32786">
        <w:rPr>
          <w:noProof/>
        </w:rPr>
        <w:t xml:space="preserve">procedure </w:t>
      </w:r>
      <w:r>
        <w:rPr>
          <w:noProof/>
        </w:rPr>
        <w:t xml:space="preserve">are </w:t>
      </w:r>
      <w:r w:rsidR="00972C8C">
        <w:rPr>
          <w:noProof/>
        </w:rPr>
        <w:t xml:space="preserve">described </w:t>
      </w:r>
      <w:r w:rsidR="002C3035">
        <w:rPr>
          <w:noProof/>
        </w:rPr>
        <w:t xml:space="preserve">herein </w:t>
      </w:r>
      <w:r>
        <w:rPr>
          <w:noProof/>
        </w:rPr>
        <w:t xml:space="preserve">and </w:t>
      </w:r>
      <w:r w:rsidR="002C3035">
        <w:rPr>
          <w:noProof/>
        </w:rPr>
        <w:t>are to be used for further stage 3 work as</w:t>
      </w:r>
      <w:r>
        <w:rPr>
          <w:noProof/>
        </w:rPr>
        <w:t>s</w:t>
      </w:r>
      <w:r w:rsidR="002C3035">
        <w:rPr>
          <w:noProof/>
        </w:rPr>
        <w:t xml:space="preserve">ociated with the </w:t>
      </w:r>
      <w:r w:rsidR="002C3035" w:rsidRPr="002C3035">
        <w:rPr>
          <w:noProof/>
        </w:rPr>
        <w:t>ePOS_GERAN, REL-14</w:t>
      </w:r>
      <w:r w:rsidR="002C3035">
        <w:rPr>
          <w:noProof/>
        </w:rPr>
        <w:t xml:space="preserve"> work item.</w:t>
      </w:r>
      <w:r w:rsidR="005C7401">
        <w:rPr>
          <w:noProof/>
        </w:rPr>
        <w:t xml:space="preserve"> </w:t>
      </w:r>
    </w:p>
    <w:sectPr w:rsidR="00FC327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F0014" w14:textId="77777777" w:rsidR="00034C72" w:rsidRDefault="00034C72" w:rsidP="00612BAC">
      <w:pPr>
        <w:spacing w:after="0" w:line="240" w:lineRule="auto"/>
      </w:pPr>
      <w:r>
        <w:separator/>
      </w:r>
    </w:p>
  </w:endnote>
  <w:endnote w:type="continuationSeparator" w:id="0">
    <w:p w14:paraId="7E1F766A" w14:textId="77777777" w:rsidR="00034C72" w:rsidRDefault="00034C72" w:rsidP="0061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65D71" w14:textId="77777777" w:rsidR="00034C72" w:rsidRDefault="00034C72" w:rsidP="00612BAC">
      <w:pPr>
        <w:spacing w:after="0" w:line="240" w:lineRule="auto"/>
      </w:pPr>
      <w:r>
        <w:separator/>
      </w:r>
    </w:p>
  </w:footnote>
  <w:footnote w:type="continuationSeparator" w:id="0">
    <w:p w14:paraId="64A5F363" w14:textId="77777777" w:rsidR="00034C72" w:rsidRDefault="00034C72" w:rsidP="0061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8D1D0" w14:textId="14375497" w:rsidR="001975C7" w:rsidRDefault="00ED2F3E" w:rsidP="001975C7">
    <w:pPr>
      <w:keepNext/>
      <w:keepLines/>
      <w:pBdr>
        <w:bottom w:val="single" w:sz="6" w:space="0" w:color="auto"/>
      </w:pBdr>
      <w:tabs>
        <w:tab w:val="right" w:pos="9638"/>
      </w:tabs>
      <w:spacing w:after="0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RAN WG6 Meeting#3</w:t>
    </w:r>
    <w:r>
      <w:rPr>
        <w:rFonts w:ascii="Arial" w:hAnsi="Arial" w:cs="Arial"/>
        <w:b/>
        <w:bCs/>
        <w:sz w:val="24"/>
        <w:szCs w:val="24"/>
      </w:rPr>
      <w:tab/>
      <w:t>R6-170022</w:t>
    </w:r>
  </w:p>
  <w:p w14:paraId="54060163" w14:textId="77777777" w:rsidR="001975C7" w:rsidRPr="00F76B76" w:rsidRDefault="001975C7" w:rsidP="001975C7">
    <w:pPr>
      <w:keepNext/>
      <w:keepLines/>
      <w:pBdr>
        <w:bottom w:val="single" w:sz="6" w:space="0" w:color="auto"/>
      </w:pBdr>
      <w:tabs>
        <w:tab w:val="right" w:pos="9638"/>
      </w:tabs>
      <w:spacing w:after="0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February 13 – 17, 2017, Athens, Greece</w:t>
    </w:r>
    <w:r>
      <w:rPr>
        <w:rFonts w:ascii="Arial" w:hAnsi="Arial" w:cs="Arial"/>
        <w:b/>
        <w:bCs/>
        <w:sz w:val="24"/>
        <w:szCs w:val="24"/>
      </w:rPr>
      <w:tab/>
    </w:r>
  </w:p>
  <w:p w14:paraId="653809B1" w14:textId="77777777" w:rsidR="00612BAC" w:rsidRDefault="00612B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17B"/>
    <w:multiLevelType w:val="hybridMultilevel"/>
    <w:tmpl w:val="A362764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D533C7"/>
    <w:multiLevelType w:val="hybridMultilevel"/>
    <w:tmpl w:val="29502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420F8"/>
    <w:multiLevelType w:val="hybridMultilevel"/>
    <w:tmpl w:val="01C2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806C6"/>
    <w:multiLevelType w:val="hybridMultilevel"/>
    <w:tmpl w:val="780A7BDC"/>
    <w:lvl w:ilvl="0" w:tplc="3E1413D6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E174D"/>
    <w:multiLevelType w:val="hybridMultilevel"/>
    <w:tmpl w:val="20388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52DCC"/>
    <w:multiLevelType w:val="hybridMultilevel"/>
    <w:tmpl w:val="39746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566B9"/>
    <w:multiLevelType w:val="hybridMultilevel"/>
    <w:tmpl w:val="2714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0420B"/>
    <w:multiLevelType w:val="hybridMultilevel"/>
    <w:tmpl w:val="B6AA0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07A61"/>
    <w:multiLevelType w:val="hybridMultilevel"/>
    <w:tmpl w:val="642AF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C7768"/>
    <w:multiLevelType w:val="multilevel"/>
    <w:tmpl w:val="A980416E"/>
    <w:lvl w:ilvl="0">
      <w:start w:val="3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0" w15:restartNumberingAfterBreak="0">
    <w:nsid w:val="338A6E7D"/>
    <w:multiLevelType w:val="hybridMultilevel"/>
    <w:tmpl w:val="DC9A9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138E0"/>
    <w:multiLevelType w:val="hybridMultilevel"/>
    <w:tmpl w:val="72A2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E0391"/>
    <w:multiLevelType w:val="hybridMultilevel"/>
    <w:tmpl w:val="FFDE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73734"/>
    <w:multiLevelType w:val="hybridMultilevel"/>
    <w:tmpl w:val="EC2E55D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F1722E1"/>
    <w:multiLevelType w:val="hybridMultilevel"/>
    <w:tmpl w:val="B2CE0D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2C29D1"/>
    <w:multiLevelType w:val="hybridMultilevel"/>
    <w:tmpl w:val="CF06B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D28BE"/>
    <w:multiLevelType w:val="hybridMultilevel"/>
    <w:tmpl w:val="81E252E0"/>
    <w:lvl w:ilvl="0" w:tplc="8DB85064">
      <w:start w:val="3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7CE4B78"/>
    <w:multiLevelType w:val="hybridMultilevel"/>
    <w:tmpl w:val="E4F2D2F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5B094246"/>
    <w:multiLevelType w:val="hybridMultilevel"/>
    <w:tmpl w:val="791C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613BA"/>
    <w:multiLevelType w:val="hybridMultilevel"/>
    <w:tmpl w:val="EB361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764B5"/>
    <w:multiLevelType w:val="hybridMultilevel"/>
    <w:tmpl w:val="052E1D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01">
      <w:start w:val="1"/>
      <w:numFmt w:val="bullet"/>
      <w:lvlText w:val=""/>
      <w:lvlJc w:val="left"/>
      <w:pPr>
        <w:ind w:left="3960" w:hanging="180"/>
      </w:pPr>
      <w:rPr>
        <w:rFonts w:ascii="Symbol" w:hAnsi="Symbol" w:hint="default"/>
      </w:r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B95FB9"/>
    <w:multiLevelType w:val="hybridMultilevel"/>
    <w:tmpl w:val="0ABC2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BF7AEF"/>
    <w:multiLevelType w:val="hybridMultilevel"/>
    <w:tmpl w:val="E3561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2E7F86">
      <w:start w:val="386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BDE5C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1CC81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28D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4DC0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C197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02F9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3E7805"/>
    <w:multiLevelType w:val="hybridMultilevel"/>
    <w:tmpl w:val="4F84CBA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74606"/>
    <w:multiLevelType w:val="hybridMultilevel"/>
    <w:tmpl w:val="198C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338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FF646A8"/>
    <w:multiLevelType w:val="hybridMultilevel"/>
    <w:tmpl w:val="D9D8C7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4"/>
  </w:num>
  <w:num w:numId="4">
    <w:abstractNumId w:val="18"/>
  </w:num>
  <w:num w:numId="5">
    <w:abstractNumId w:val="2"/>
  </w:num>
  <w:num w:numId="6">
    <w:abstractNumId w:val="11"/>
  </w:num>
  <w:num w:numId="7">
    <w:abstractNumId w:val="24"/>
  </w:num>
  <w:num w:numId="8">
    <w:abstractNumId w:val="0"/>
  </w:num>
  <w:num w:numId="9">
    <w:abstractNumId w:val="19"/>
  </w:num>
  <w:num w:numId="10">
    <w:abstractNumId w:val="13"/>
  </w:num>
  <w:num w:numId="11">
    <w:abstractNumId w:val="16"/>
  </w:num>
  <w:num w:numId="12">
    <w:abstractNumId w:val="17"/>
  </w:num>
  <w:num w:numId="13">
    <w:abstractNumId w:val="4"/>
  </w:num>
  <w:num w:numId="14">
    <w:abstractNumId w:val="22"/>
  </w:num>
  <w:num w:numId="15">
    <w:abstractNumId w:val="26"/>
  </w:num>
  <w:num w:numId="16">
    <w:abstractNumId w:val="10"/>
  </w:num>
  <w:num w:numId="17">
    <w:abstractNumId w:val="5"/>
  </w:num>
  <w:num w:numId="18">
    <w:abstractNumId w:val="23"/>
  </w:num>
  <w:num w:numId="19">
    <w:abstractNumId w:val="12"/>
  </w:num>
  <w:num w:numId="20">
    <w:abstractNumId w:val="6"/>
  </w:num>
  <w:num w:numId="21">
    <w:abstractNumId w:val="7"/>
  </w:num>
  <w:num w:numId="22">
    <w:abstractNumId w:val="8"/>
  </w:num>
  <w:num w:numId="23">
    <w:abstractNumId w:val="3"/>
  </w:num>
  <w:num w:numId="24">
    <w:abstractNumId w:val="3"/>
  </w:num>
  <w:num w:numId="25">
    <w:abstractNumId w:val="21"/>
  </w:num>
  <w:num w:numId="26">
    <w:abstractNumId w:val="25"/>
  </w:num>
  <w:num w:numId="27">
    <w:abstractNumId w:val="3"/>
  </w:num>
  <w:num w:numId="28">
    <w:abstractNumId w:val="9"/>
  </w:num>
  <w:num w:numId="29">
    <w:abstractNumId w:val="1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402"/>
    <w:rsid w:val="00000124"/>
    <w:rsid w:val="000022A7"/>
    <w:rsid w:val="00004F7A"/>
    <w:rsid w:val="0000773A"/>
    <w:rsid w:val="00026828"/>
    <w:rsid w:val="00031AEA"/>
    <w:rsid w:val="000337F4"/>
    <w:rsid w:val="00034C72"/>
    <w:rsid w:val="00040ABD"/>
    <w:rsid w:val="00042A2F"/>
    <w:rsid w:val="000459D4"/>
    <w:rsid w:val="0005043C"/>
    <w:rsid w:val="00050F49"/>
    <w:rsid w:val="0005183C"/>
    <w:rsid w:val="00051D0B"/>
    <w:rsid w:val="00052247"/>
    <w:rsid w:val="00054B8A"/>
    <w:rsid w:val="00065494"/>
    <w:rsid w:val="00065FB5"/>
    <w:rsid w:val="000716F4"/>
    <w:rsid w:val="00075C89"/>
    <w:rsid w:val="00077994"/>
    <w:rsid w:val="000811F0"/>
    <w:rsid w:val="00083428"/>
    <w:rsid w:val="00086660"/>
    <w:rsid w:val="00090383"/>
    <w:rsid w:val="000904E0"/>
    <w:rsid w:val="00090743"/>
    <w:rsid w:val="00091032"/>
    <w:rsid w:val="000A0A45"/>
    <w:rsid w:val="000A30AF"/>
    <w:rsid w:val="000A3FB9"/>
    <w:rsid w:val="000A6D81"/>
    <w:rsid w:val="000A7C32"/>
    <w:rsid w:val="000A7DD1"/>
    <w:rsid w:val="000B1A3B"/>
    <w:rsid w:val="000B3F0A"/>
    <w:rsid w:val="000B4C32"/>
    <w:rsid w:val="000B748E"/>
    <w:rsid w:val="000C59EC"/>
    <w:rsid w:val="000D25E8"/>
    <w:rsid w:val="000E508D"/>
    <w:rsid w:val="000F1EFA"/>
    <w:rsid w:val="000F473F"/>
    <w:rsid w:val="0010083F"/>
    <w:rsid w:val="00101ED3"/>
    <w:rsid w:val="001043DE"/>
    <w:rsid w:val="00110C49"/>
    <w:rsid w:val="00112648"/>
    <w:rsid w:val="00112BF6"/>
    <w:rsid w:val="00125BB5"/>
    <w:rsid w:val="001304D1"/>
    <w:rsid w:val="001314B4"/>
    <w:rsid w:val="001315AD"/>
    <w:rsid w:val="00133A4E"/>
    <w:rsid w:val="0013549C"/>
    <w:rsid w:val="00136C5B"/>
    <w:rsid w:val="00140732"/>
    <w:rsid w:val="00141268"/>
    <w:rsid w:val="00141BF6"/>
    <w:rsid w:val="00143504"/>
    <w:rsid w:val="001524D3"/>
    <w:rsid w:val="00152841"/>
    <w:rsid w:val="00153A88"/>
    <w:rsid w:val="00154D29"/>
    <w:rsid w:val="0016411B"/>
    <w:rsid w:val="001704A3"/>
    <w:rsid w:val="00170C2C"/>
    <w:rsid w:val="00173B1C"/>
    <w:rsid w:val="00174A95"/>
    <w:rsid w:val="00175D0F"/>
    <w:rsid w:val="00182211"/>
    <w:rsid w:val="00182C20"/>
    <w:rsid w:val="00182C3B"/>
    <w:rsid w:val="00186585"/>
    <w:rsid w:val="0018663F"/>
    <w:rsid w:val="00187BCD"/>
    <w:rsid w:val="001939F8"/>
    <w:rsid w:val="00196BB3"/>
    <w:rsid w:val="001975C7"/>
    <w:rsid w:val="00197F47"/>
    <w:rsid w:val="001A4700"/>
    <w:rsid w:val="001A5815"/>
    <w:rsid w:val="001A67D1"/>
    <w:rsid w:val="001A748B"/>
    <w:rsid w:val="001B0004"/>
    <w:rsid w:val="001B2978"/>
    <w:rsid w:val="001B2DCF"/>
    <w:rsid w:val="001B55C0"/>
    <w:rsid w:val="001B6505"/>
    <w:rsid w:val="001C0E0D"/>
    <w:rsid w:val="001C235C"/>
    <w:rsid w:val="001C2D2E"/>
    <w:rsid w:val="001C3756"/>
    <w:rsid w:val="001C4A64"/>
    <w:rsid w:val="001C5297"/>
    <w:rsid w:val="001C5DEC"/>
    <w:rsid w:val="001D41F1"/>
    <w:rsid w:val="001F18D6"/>
    <w:rsid w:val="001F3BE7"/>
    <w:rsid w:val="001F555C"/>
    <w:rsid w:val="002011DA"/>
    <w:rsid w:val="002017A6"/>
    <w:rsid w:val="002038B9"/>
    <w:rsid w:val="00203CB3"/>
    <w:rsid w:val="002052F1"/>
    <w:rsid w:val="00212036"/>
    <w:rsid w:val="0023187D"/>
    <w:rsid w:val="002327FA"/>
    <w:rsid w:val="002354B6"/>
    <w:rsid w:val="0024012F"/>
    <w:rsid w:val="0024014B"/>
    <w:rsid w:val="00242706"/>
    <w:rsid w:val="00244D7D"/>
    <w:rsid w:val="00246B14"/>
    <w:rsid w:val="00247E08"/>
    <w:rsid w:val="00250BC9"/>
    <w:rsid w:val="00250D3B"/>
    <w:rsid w:val="002519FB"/>
    <w:rsid w:val="00251C31"/>
    <w:rsid w:val="00255362"/>
    <w:rsid w:val="00257042"/>
    <w:rsid w:val="002574F6"/>
    <w:rsid w:val="002631F7"/>
    <w:rsid w:val="00266ECF"/>
    <w:rsid w:val="00272B0C"/>
    <w:rsid w:val="00282AA9"/>
    <w:rsid w:val="002902A0"/>
    <w:rsid w:val="00292BF1"/>
    <w:rsid w:val="002945C0"/>
    <w:rsid w:val="00296267"/>
    <w:rsid w:val="002A094A"/>
    <w:rsid w:val="002A4D0F"/>
    <w:rsid w:val="002B36A4"/>
    <w:rsid w:val="002B385C"/>
    <w:rsid w:val="002B649F"/>
    <w:rsid w:val="002C3035"/>
    <w:rsid w:val="002D3B3E"/>
    <w:rsid w:val="002E468E"/>
    <w:rsid w:val="002E5B8E"/>
    <w:rsid w:val="002E7145"/>
    <w:rsid w:val="002F18E2"/>
    <w:rsid w:val="002F6F52"/>
    <w:rsid w:val="00301BA7"/>
    <w:rsid w:val="00302AFC"/>
    <w:rsid w:val="0030577A"/>
    <w:rsid w:val="00305D5F"/>
    <w:rsid w:val="003123EF"/>
    <w:rsid w:val="003128EA"/>
    <w:rsid w:val="00312B9B"/>
    <w:rsid w:val="00315423"/>
    <w:rsid w:val="00316F39"/>
    <w:rsid w:val="00327B92"/>
    <w:rsid w:val="00330A3B"/>
    <w:rsid w:val="00331987"/>
    <w:rsid w:val="003321F9"/>
    <w:rsid w:val="003338E7"/>
    <w:rsid w:val="003356EB"/>
    <w:rsid w:val="0033702E"/>
    <w:rsid w:val="00341BB0"/>
    <w:rsid w:val="0034380D"/>
    <w:rsid w:val="003454F2"/>
    <w:rsid w:val="0034579F"/>
    <w:rsid w:val="00346896"/>
    <w:rsid w:val="00350D3A"/>
    <w:rsid w:val="00351B49"/>
    <w:rsid w:val="00360710"/>
    <w:rsid w:val="00361CA3"/>
    <w:rsid w:val="003622A3"/>
    <w:rsid w:val="00380322"/>
    <w:rsid w:val="0038616A"/>
    <w:rsid w:val="00390E4C"/>
    <w:rsid w:val="00393B38"/>
    <w:rsid w:val="00393C1A"/>
    <w:rsid w:val="00395663"/>
    <w:rsid w:val="003A09D4"/>
    <w:rsid w:val="003A548D"/>
    <w:rsid w:val="003A55F4"/>
    <w:rsid w:val="003A5B19"/>
    <w:rsid w:val="003B1262"/>
    <w:rsid w:val="003B2E5A"/>
    <w:rsid w:val="003B552C"/>
    <w:rsid w:val="003B67E7"/>
    <w:rsid w:val="003C03CA"/>
    <w:rsid w:val="003C0464"/>
    <w:rsid w:val="003C6A02"/>
    <w:rsid w:val="003C7719"/>
    <w:rsid w:val="003D015C"/>
    <w:rsid w:val="003E1012"/>
    <w:rsid w:val="003E110E"/>
    <w:rsid w:val="003E11AA"/>
    <w:rsid w:val="003E5AEF"/>
    <w:rsid w:val="003E79D1"/>
    <w:rsid w:val="003F1CC1"/>
    <w:rsid w:val="003F471E"/>
    <w:rsid w:val="003F5F99"/>
    <w:rsid w:val="003F6EBB"/>
    <w:rsid w:val="003F7A83"/>
    <w:rsid w:val="0040050A"/>
    <w:rsid w:val="00402B31"/>
    <w:rsid w:val="00402D30"/>
    <w:rsid w:val="004031AC"/>
    <w:rsid w:val="004177AF"/>
    <w:rsid w:val="00417C2F"/>
    <w:rsid w:val="0042643B"/>
    <w:rsid w:val="004338AA"/>
    <w:rsid w:val="00443102"/>
    <w:rsid w:val="00444378"/>
    <w:rsid w:val="00447049"/>
    <w:rsid w:val="0045233B"/>
    <w:rsid w:val="00453157"/>
    <w:rsid w:val="00455BCD"/>
    <w:rsid w:val="00464483"/>
    <w:rsid w:val="00464918"/>
    <w:rsid w:val="00466B2F"/>
    <w:rsid w:val="00467301"/>
    <w:rsid w:val="004716A7"/>
    <w:rsid w:val="0047472B"/>
    <w:rsid w:val="0048552F"/>
    <w:rsid w:val="00490045"/>
    <w:rsid w:val="00494583"/>
    <w:rsid w:val="00495E75"/>
    <w:rsid w:val="004A08D7"/>
    <w:rsid w:val="004A3667"/>
    <w:rsid w:val="004A53F0"/>
    <w:rsid w:val="004B5EA9"/>
    <w:rsid w:val="004B64EC"/>
    <w:rsid w:val="004C0414"/>
    <w:rsid w:val="004C10A1"/>
    <w:rsid w:val="004C19CD"/>
    <w:rsid w:val="004C2D55"/>
    <w:rsid w:val="004C6E34"/>
    <w:rsid w:val="004C7137"/>
    <w:rsid w:val="004D1003"/>
    <w:rsid w:val="004D2758"/>
    <w:rsid w:val="004D5612"/>
    <w:rsid w:val="004E0C22"/>
    <w:rsid w:val="004E1AEA"/>
    <w:rsid w:val="004F452F"/>
    <w:rsid w:val="004F5C25"/>
    <w:rsid w:val="004F71E8"/>
    <w:rsid w:val="00502A5C"/>
    <w:rsid w:val="00507955"/>
    <w:rsid w:val="00510A43"/>
    <w:rsid w:val="0052086E"/>
    <w:rsid w:val="00526D07"/>
    <w:rsid w:val="005270BD"/>
    <w:rsid w:val="00530FEF"/>
    <w:rsid w:val="00534793"/>
    <w:rsid w:val="00541C1A"/>
    <w:rsid w:val="005441E9"/>
    <w:rsid w:val="00545244"/>
    <w:rsid w:val="005533C4"/>
    <w:rsid w:val="005553D1"/>
    <w:rsid w:val="005576EF"/>
    <w:rsid w:val="005638C6"/>
    <w:rsid w:val="0056420E"/>
    <w:rsid w:val="005651A6"/>
    <w:rsid w:val="00565994"/>
    <w:rsid w:val="0056599D"/>
    <w:rsid w:val="00567B19"/>
    <w:rsid w:val="00571993"/>
    <w:rsid w:val="00581B43"/>
    <w:rsid w:val="00583125"/>
    <w:rsid w:val="00583DE2"/>
    <w:rsid w:val="005954C1"/>
    <w:rsid w:val="005A20A5"/>
    <w:rsid w:val="005B551A"/>
    <w:rsid w:val="005B5FF5"/>
    <w:rsid w:val="005B6FF5"/>
    <w:rsid w:val="005C1570"/>
    <w:rsid w:val="005C274E"/>
    <w:rsid w:val="005C28AE"/>
    <w:rsid w:val="005C3787"/>
    <w:rsid w:val="005C3E7B"/>
    <w:rsid w:val="005C4056"/>
    <w:rsid w:val="005C7401"/>
    <w:rsid w:val="005D02A5"/>
    <w:rsid w:val="005D1781"/>
    <w:rsid w:val="005D3194"/>
    <w:rsid w:val="005D3415"/>
    <w:rsid w:val="005E0D17"/>
    <w:rsid w:val="005E7A71"/>
    <w:rsid w:val="005F10A2"/>
    <w:rsid w:val="005F31D7"/>
    <w:rsid w:val="005F4E7A"/>
    <w:rsid w:val="005F5133"/>
    <w:rsid w:val="005F78EC"/>
    <w:rsid w:val="006007D4"/>
    <w:rsid w:val="00601262"/>
    <w:rsid w:val="0060264A"/>
    <w:rsid w:val="0061026A"/>
    <w:rsid w:val="00612BAC"/>
    <w:rsid w:val="00613170"/>
    <w:rsid w:val="00615B16"/>
    <w:rsid w:val="00615DD5"/>
    <w:rsid w:val="00617202"/>
    <w:rsid w:val="006175A2"/>
    <w:rsid w:val="006206C1"/>
    <w:rsid w:val="00622F1C"/>
    <w:rsid w:val="00623001"/>
    <w:rsid w:val="00623383"/>
    <w:rsid w:val="00623BC0"/>
    <w:rsid w:val="00627BEE"/>
    <w:rsid w:val="00631E9A"/>
    <w:rsid w:val="00634920"/>
    <w:rsid w:val="00637942"/>
    <w:rsid w:val="00640AC6"/>
    <w:rsid w:val="0064311A"/>
    <w:rsid w:val="00646E11"/>
    <w:rsid w:val="00652178"/>
    <w:rsid w:val="00665D69"/>
    <w:rsid w:val="0066658E"/>
    <w:rsid w:val="00671131"/>
    <w:rsid w:val="00673E1D"/>
    <w:rsid w:val="00674BBC"/>
    <w:rsid w:val="00676BB6"/>
    <w:rsid w:val="006773FF"/>
    <w:rsid w:val="00680581"/>
    <w:rsid w:val="006835A0"/>
    <w:rsid w:val="00686D67"/>
    <w:rsid w:val="006977EE"/>
    <w:rsid w:val="006A1FE6"/>
    <w:rsid w:val="006A34BD"/>
    <w:rsid w:val="006A4A0A"/>
    <w:rsid w:val="006A5DA7"/>
    <w:rsid w:val="006A5DEE"/>
    <w:rsid w:val="006A64EF"/>
    <w:rsid w:val="006A7B28"/>
    <w:rsid w:val="006B04B2"/>
    <w:rsid w:val="006B348D"/>
    <w:rsid w:val="006B4EDD"/>
    <w:rsid w:val="006B5E91"/>
    <w:rsid w:val="006C13D8"/>
    <w:rsid w:val="006C3923"/>
    <w:rsid w:val="006C407A"/>
    <w:rsid w:val="006C43D5"/>
    <w:rsid w:val="006C49D9"/>
    <w:rsid w:val="006C5C64"/>
    <w:rsid w:val="006C77A4"/>
    <w:rsid w:val="006D3BB2"/>
    <w:rsid w:val="006D40CB"/>
    <w:rsid w:val="006E07FB"/>
    <w:rsid w:val="006E265F"/>
    <w:rsid w:val="006F2EBA"/>
    <w:rsid w:val="006F4C20"/>
    <w:rsid w:val="006F7E67"/>
    <w:rsid w:val="00711DA9"/>
    <w:rsid w:val="00720F72"/>
    <w:rsid w:val="007223A7"/>
    <w:rsid w:val="00722D0F"/>
    <w:rsid w:val="0072343C"/>
    <w:rsid w:val="007276DE"/>
    <w:rsid w:val="00732B1B"/>
    <w:rsid w:val="007367A9"/>
    <w:rsid w:val="00741188"/>
    <w:rsid w:val="00743C4C"/>
    <w:rsid w:val="00751DEC"/>
    <w:rsid w:val="00752653"/>
    <w:rsid w:val="007614E4"/>
    <w:rsid w:val="00761680"/>
    <w:rsid w:val="00761B40"/>
    <w:rsid w:val="00764F72"/>
    <w:rsid w:val="007672EF"/>
    <w:rsid w:val="007679C3"/>
    <w:rsid w:val="007719AA"/>
    <w:rsid w:val="00772615"/>
    <w:rsid w:val="0077308A"/>
    <w:rsid w:val="00780767"/>
    <w:rsid w:val="00787F62"/>
    <w:rsid w:val="007905D0"/>
    <w:rsid w:val="00793600"/>
    <w:rsid w:val="00795204"/>
    <w:rsid w:val="00797B0B"/>
    <w:rsid w:val="007A132A"/>
    <w:rsid w:val="007A3739"/>
    <w:rsid w:val="007A77F7"/>
    <w:rsid w:val="007C0463"/>
    <w:rsid w:val="007D3297"/>
    <w:rsid w:val="007D4E15"/>
    <w:rsid w:val="007E1D05"/>
    <w:rsid w:val="007E4FC0"/>
    <w:rsid w:val="007E52C9"/>
    <w:rsid w:val="007F21A1"/>
    <w:rsid w:val="007F4299"/>
    <w:rsid w:val="007F63E3"/>
    <w:rsid w:val="0080397A"/>
    <w:rsid w:val="00805194"/>
    <w:rsid w:val="008073C3"/>
    <w:rsid w:val="00807E68"/>
    <w:rsid w:val="00813664"/>
    <w:rsid w:val="008155E4"/>
    <w:rsid w:val="0081732B"/>
    <w:rsid w:val="00822E9A"/>
    <w:rsid w:val="0082347E"/>
    <w:rsid w:val="0082672A"/>
    <w:rsid w:val="00827762"/>
    <w:rsid w:val="008304F2"/>
    <w:rsid w:val="00833783"/>
    <w:rsid w:val="008360B1"/>
    <w:rsid w:val="008373BC"/>
    <w:rsid w:val="008422AF"/>
    <w:rsid w:val="00844586"/>
    <w:rsid w:val="00845F5F"/>
    <w:rsid w:val="00850554"/>
    <w:rsid w:val="00857A1F"/>
    <w:rsid w:val="00857BA4"/>
    <w:rsid w:val="0086202F"/>
    <w:rsid w:val="00862726"/>
    <w:rsid w:val="00863850"/>
    <w:rsid w:val="00864402"/>
    <w:rsid w:val="00864C7E"/>
    <w:rsid w:val="00864FE2"/>
    <w:rsid w:val="00866750"/>
    <w:rsid w:val="00870925"/>
    <w:rsid w:val="0087769B"/>
    <w:rsid w:val="008805F2"/>
    <w:rsid w:val="00880E15"/>
    <w:rsid w:val="0088541E"/>
    <w:rsid w:val="00890D5A"/>
    <w:rsid w:val="00892D35"/>
    <w:rsid w:val="008931FC"/>
    <w:rsid w:val="008A38BE"/>
    <w:rsid w:val="008A5271"/>
    <w:rsid w:val="008B03D3"/>
    <w:rsid w:val="008B23A7"/>
    <w:rsid w:val="008B3449"/>
    <w:rsid w:val="008B579C"/>
    <w:rsid w:val="008B5B8A"/>
    <w:rsid w:val="008C0349"/>
    <w:rsid w:val="008C2FD4"/>
    <w:rsid w:val="008D7759"/>
    <w:rsid w:val="008E301F"/>
    <w:rsid w:val="008E5704"/>
    <w:rsid w:val="008F00F8"/>
    <w:rsid w:val="008F4054"/>
    <w:rsid w:val="008F69FB"/>
    <w:rsid w:val="008F7275"/>
    <w:rsid w:val="009015C5"/>
    <w:rsid w:val="00915EA3"/>
    <w:rsid w:val="009222AF"/>
    <w:rsid w:val="009251DA"/>
    <w:rsid w:val="00932E7D"/>
    <w:rsid w:val="009348E1"/>
    <w:rsid w:val="00941810"/>
    <w:rsid w:val="009506DB"/>
    <w:rsid w:val="0095126D"/>
    <w:rsid w:val="00954D53"/>
    <w:rsid w:val="00955074"/>
    <w:rsid w:val="00956C18"/>
    <w:rsid w:val="00956FC9"/>
    <w:rsid w:val="00960F67"/>
    <w:rsid w:val="009643A1"/>
    <w:rsid w:val="00966380"/>
    <w:rsid w:val="00972C8C"/>
    <w:rsid w:val="00975613"/>
    <w:rsid w:val="009761C3"/>
    <w:rsid w:val="00984E09"/>
    <w:rsid w:val="0099092D"/>
    <w:rsid w:val="009925E0"/>
    <w:rsid w:val="009929A3"/>
    <w:rsid w:val="00992FA0"/>
    <w:rsid w:val="00995A09"/>
    <w:rsid w:val="00997719"/>
    <w:rsid w:val="00997E45"/>
    <w:rsid w:val="009A0E41"/>
    <w:rsid w:val="009A248C"/>
    <w:rsid w:val="009A57EF"/>
    <w:rsid w:val="009A6699"/>
    <w:rsid w:val="009A71EC"/>
    <w:rsid w:val="009B1A9F"/>
    <w:rsid w:val="009B549F"/>
    <w:rsid w:val="009B62BE"/>
    <w:rsid w:val="009B7D25"/>
    <w:rsid w:val="009C2DA5"/>
    <w:rsid w:val="009C3E69"/>
    <w:rsid w:val="009C6143"/>
    <w:rsid w:val="009D592E"/>
    <w:rsid w:val="009D63A1"/>
    <w:rsid w:val="009D7532"/>
    <w:rsid w:val="009E0013"/>
    <w:rsid w:val="009E51E1"/>
    <w:rsid w:val="009E6D15"/>
    <w:rsid w:val="009E7E7C"/>
    <w:rsid w:val="009F5110"/>
    <w:rsid w:val="009F6671"/>
    <w:rsid w:val="009F6C30"/>
    <w:rsid w:val="00A0419A"/>
    <w:rsid w:val="00A1091F"/>
    <w:rsid w:val="00A157BE"/>
    <w:rsid w:val="00A24099"/>
    <w:rsid w:val="00A24DCE"/>
    <w:rsid w:val="00A31344"/>
    <w:rsid w:val="00A3653A"/>
    <w:rsid w:val="00A42EAD"/>
    <w:rsid w:val="00A4752C"/>
    <w:rsid w:val="00A4753C"/>
    <w:rsid w:val="00A551A3"/>
    <w:rsid w:val="00A56DEE"/>
    <w:rsid w:val="00A571AD"/>
    <w:rsid w:val="00A70137"/>
    <w:rsid w:val="00A701E1"/>
    <w:rsid w:val="00A70B91"/>
    <w:rsid w:val="00A70FC5"/>
    <w:rsid w:val="00A719DB"/>
    <w:rsid w:val="00A75916"/>
    <w:rsid w:val="00A84C16"/>
    <w:rsid w:val="00A855AC"/>
    <w:rsid w:val="00A90982"/>
    <w:rsid w:val="00A916E5"/>
    <w:rsid w:val="00A96FC8"/>
    <w:rsid w:val="00AA1D63"/>
    <w:rsid w:val="00AA4A18"/>
    <w:rsid w:val="00AC220B"/>
    <w:rsid w:val="00AC7BF7"/>
    <w:rsid w:val="00AD1B56"/>
    <w:rsid w:val="00AD58D3"/>
    <w:rsid w:val="00AE079B"/>
    <w:rsid w:val="00AE4600"/>
    <w:rsid w:val="00AF3AEC"/>
    <w:rsid w:val="00AF55AC"/>
    <w:rsid w:val="00B01756"/>
    <w:rsid w:val="00B047F6"/>
    <w:rsid w:val="00B05567"/>
    <w:rsid w:val="00B0634C"/>
    <w:rsid w:val="00B06897"/>
    <w:rsid w:val="00B11381"/>
    <w:rsid w:val="00B12B68"/>
    <w:rsid w:val="00B142AD"/>
    <w:rsid w:val="00B26505"/>
    <w:rsid w:val="00B27B1F"/>
    <w:rsid w:val="00B303BC"/>
    <w:rsid w:val="00B41012"/>
    <w:rsid w:val="00B47210"/>
    <w:rsid w:val="00B51FFB"/>
    <w:rsid w:val="00B564CC"/>
    <w:rsid w:val="00B5763B"/>
    <w:rsid w:val="00B63BB4"/>
    <w:rsid w:val="00B6604D"/>
    <w:rsid w:val="00B66577"/>
    <w:rsid w:val="00B74E43"/>
    <w:rsid w:val="00B7735F"/>
    <w:rsid w:val="00B80123"/>
    <w:rsid w:val="00B828A1"/>
    <w:rsid w:val="00B863C3"/>
    <w:rsid w:val="00B86D0B"/>
    <w:rsid w:val="00B87F99"/>
    <w:rsid w:val="00B929D6"/>
    <w:rsid w:val="00B94204"/>
    <w:rsid w:val="00B97339"/>
    <w:rsid w:val="00BA3721"/>
    <w:rsid w:val="00BA3F97"/>
    <w:rsid w:val="00BA7B34"/>
    <w:rsid w:val="00BC00E5"/>
    <w:rsid w:val="00BC0899"/>
    <w:rsid w:val="00BC3521"/>
    <w:rsid w:val="00BC38E6"/>
    <w:rsid w:val="00BC3AD4"/>
    <w:rsid w:val="00BC7A3B"/>
    <w:rsid w:val="00BD072B"/>
    <w:rsid w:val="00BD2F9C"/>
    <w:rsid w:val="00BD3F56"/>
    <w:rsid w:val="00BD7850"/>
    <w:rsid w:val="00BD7D18"/>
    <w:rsid w:val="00BE05EB"/>
    <w:rsid w:val="00BE2E15"/>
    <w:rsid w:val="00BE55DE"/>
    <w:rsid w:val="00BE690B"/>
    <w:rsid w:val="00BE7AA2"/>
    <w:rsid w:val="00BF37E7"/>
    <w:rsid w:val="00C04288"/>
    <w:rsid w:val="00C04B06"/>
    <w:rsid w:val="00C06AF5"/>
    <w:rsid w:val="00C13499"/>
    <w:rsid w:val="00C167E1"/>
    <w:rsid w:val="00C20D0D"/>
    <w:rsid w:val="00C23FEE"/>
    <w:rsid w:val="00C251EF"/>
    <w:rsid w:val="00C303E1"/>
    <w:rsid w:val="00C30BA5"/>
    <w:rsid w:val="00C33E0E"/>
    <w:rsid w:val="00C42926"/>
    <w:rsid w:val="00C42EDE"/>
    <w:rsid w:val="00C50AF4"/>
    <w:rsid w:val="00C57BF4"/>
    <w:rsid w:val="00C57E1A"/>
    <w:rsid w:val="00C64E24"/>
    <w:rsid w:val="00C65326"/>
    <w:rsid w:val="00C65B84"/>
    <w:rsid w:val="00C67EF0"/>
    <w:rsid w:val="00C70E10"/>
    <w:rsid w:val="00C728C5"/>
    <w:rsid w:val="00C74687"/>
    <w:rsid w:val="00C77AAB"/>
    <w:rsid w:val="00C82013"/>
    <w:rsid w:val="00C841B7"/>
    <w:rsid w:val="00C863C1"/>
    <w:rsid w:val="00C96675"/>
    <w:rsid w:val="00CA08E8"/>
    <w:rsid w:val="00CA15CA"/>
    <w:rsid w:val="00CA30F4"/>
    <w:rsid w:val="00CB1250"/>
    <w:rsid w:val="00CB1914"/>
    <w:rsid w:val="00CB45D6"/>
    <w:rsid w:val="00CB4B7F"/>
    <w:rsid w:val="00CB5147"/>
    <w:rsid w:val="00CB615D"/>
    <w:rsid w:val="00CB75C8"/>
    <w:rsid w:val="00CC2989"/>
    <w:rsid w:val="00CC5A1C"/>
    <w:rsid w:val="00CC71FE"/>
    <w:rsid w:val="00CC746E"/>
    <w:rsid w:val="00CD66DE"/>
    <w:rsid w:val="00CE06FB"/>
    <w:rsid w:val="00CE0A64"/>
    <w:rsid w:val="00CE1195"/>
    <w:rsid w:val="00CE1ED4"/>
    <w:rsid w:val="00CF2080"/>
    <w:rsid w:val="00CF502A"/>
    <w:rsid w:val="00D065E8"/>
    <w:rsid w:val="00D103E1"/>
    <w:rsid w:val="00D13146"/>
    <w:rsid w:val="00D141F3"/>
    <w:rsid w:val="00D151D9"/>
    <w:rsid w:val="00D16CCC"/>
    <w:rsid w:val="00D2291C"/>
    <w:rsid w:val="00D22F06"/>
    <w:rsid w:val="00D23D18"/>
    <w:rsid w:val="00D26E53"/>
    <w:rsid w:val="00D271FA"/>
    <w:rsid w:val="00D27B04"/>
    <w:rsid w:val="00D3114E"/>
    <w:rsid w:val="00D32786"/>
    <w:rsid w:val="00D35456"/>
    <w:rsid w:val="00D41176"/>
    <w:rsid w:val="00D430EE"/>
    <w:rsid w:val="00D4712D"/>
    <w:rsid w:val="00D61607"/>
    <w:rsid w:val="00D716FD"/>
    <w:rsid w:val="00D735AE"/>
    <w:rsid w:val="00D83440"/>
    <w:rsid w:val="00D84909"/>
    <w:rsid w:val="00D84E8C"/>
    <w:rsid w:val="00D90945"/>
    <w:rsid w:val="00D93F37"/>
    <w:rsid w:val="00D961F5"/>
    <w:rsid w:val="00DA1114"/>
    <w:rsid w:val="00DA2BB4"/>
    <w:rsid w:val="00DA4630"/>
    <w:rsid w:val="00DA53CD"/>
    <w:rsid w:val="00DA57A0"/>
    <w:rsid w:val="00DB2E06"/>
    <w:rsid w:val="00DB6876"/>
    <w:rsid w:val="00DB6C4B"/>
    <w:rsid w:val="00DC0739"/>
    <w:rsid w:val="00DD2059"/>
    <w:rsid w:val="00DD35C8"/>
    <w:rsid w:val="00DD3AD0"/>
    <w:rsid w:val="00DD5466"/>
    <w:rsid w:val="00DD5685"/>
    <w:rsid w:val="00DE4442"/>
    <w:rsid w:val="00DF0370"/>
    <w:rsid w:val="00DF25A5"/>
    <w:rsid w:val="00DF785B"/>
    <w:rsid w:val="00E0298B"/>
    <w:rsid w:val="00E05F10"/>
    <w:rsid w:val="00E1037A"/>
    <w:rsid w:val="00E14D06"/>
    <w:rsid w:val="00E163B5"/>
    <w:rsid w:val="00E21BC6"/>
    <w:rsid w:val="00E220F4"/>
    <w:rsid w:val="00E51F63"/>
    <w:rsid w:val="00E567B8"/>
    <w:rsid w:val="00E6104C"/>
    <w:rsid w:val="00E626AD"/>
    <w:rsid w:val="00E7022E"/>
    <w:rsid w:val="00E723B6"/>
    <w:rsid w:val="00E73DFD"/>
    <w:rsid w:val="00E7485D"/>
    <w:rsid w:val="00E821F5"/>
    <w:rsid w:val="00E83348"/>
    <w:rsid w:val="00E914B6"/>
    <w:rsid w:val="00E92263"/>
    <w:rsid w:val="00E9341B"/>
    <w:rsid w:val="00E95392"/>
    <w:rsid w:val="00E978F3"/>
    <w:rsid w:val="00EA20D6"/>
    <w:rsid w:val="00EA34F2"/>
    <w:rsid w:val="00EA67E8"/>
    <w:rsid w:val="00EA7949"/>
    <w:rsid w:val="00EB3E87"/>
    <w:rsid w:val="00EB6351"/>
    <w:rsid w:val="00EB6C74"/>
    <w:rsid w:val="00ED03FF"/>
    <w:rsid w:val="00ED05B0"/>
    <w:rsid w:val="00ED1F72"/>
    <w:rsid w:val="00ED2F3E"/>
    <w:rsid w:val="00ED7ECA"/>
    <w:rsid w:val="00EE1E51"/>
    <w:rsid w:val="00EE480F"/>
    <w:rsid w:val="00EE6853"/>
    <w:rsid w:val="00EE7ED9"/>
    <w:rsid w:val="00EF1779"/>
    <w:rsid w:val="00EF6D2F"/>
    <w:rsid w:val="00EF758F"/>
    <w:rsid w:val="00F019FE"/>
    <w:rsid w:val="00F024F6"/>
    <w:rsid w:val="00F05D94"/>
    <w:rsid w:val="00F06F49"/>
    <w:rsid w:val="00F1368F"/>
    <w:rsid w:val="00F13A9F"/>
    <w:rsid w:val="00F21AB8"/>
    <w:rsid w:val="00F225C8"/>
    <w:rsid w:val="00F300B9"/>
    <w:rsid w:val="00F331E0"/>
    <w:rsid w:val="00F361D4"/>
    <w:rsid w:val="00F373CD"/>
    <w:rsid w:val="00F413AC"/>
    <w:rsid w:val="00F43D9D"/>
    <w:rsid w:val="00F45BF2"/>
    <w:rsid w:val="00F470DF"/>
    <w:rsid w:val="00F477A6"/>
    <w:rsid w:val="00F541CD"/>
    <w:rsid w:val="00F5456C"/>
    <w:rsid w:val="00F54DD7"/>
    <w:rsid w:val="00F54E3A"/>
    <w:rsid w:val="00F60CF5"/>
    <w:rsid w:val="00F631BE"/>
    <w:rsid w:val="00F634C9"/>
    <w:rsid w:val="00F65308"/>
    <w:rsid w:val="00F6545E"/>
    <w:rsid w:val="00F7405F"/>
    <w:rsid w:val="00F835E3"/>
    <w:rsid w:val="00F87D30"/>
    <w:rsid w:val="00F9212F"/>
    <w:rsid w:val="00F9467A"/>
    <w:rsid w:val="00F95EE1"/>
    <w:rsid w:val="00FA5514"/>
    <w:rsid w:val="00FA588F"/>
    <w:rsid w:val="00FB0E87"/>
    <w:rsid w:val="00FB4876"/>
    <w:rsid w:val="00FB6DF5"/>
    <w:rsid w:val="00FC327C"/>
    <w:rsid w:val="00FC4108"/>
    <w:rsid w:val="00FC7043"/>
    <w:rsid w:val="00FD3AD1"/>
    <w:rsid w:val="00FE0B6C"/>
    <w:rsid w:val="00FE1081"/>
    <w:rsid w:val="00FE73D3"/>
    <w:rsid w:val="00FF0473"/>
    <w:rsid w:val="00FF578E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0E3407"/>
  <w15:docId w15:val="{07DF14BA-20A8-4008-9900-22A7A2D6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qFormat/>
    <w:rsid w:val="007276DE"/>
    <w:pPr>
      <w:keepNext/>
      <w:keepLines/>
      <w:numPr>
        <w:numId w:val="2"/>
      </w:numPr>
      <w:spacing w:before="240" w:after="0"/>
      <w:outlineLvl w:val="0"/>
    </w:pPr>
    <w:rPr>
      <w:b/>
      <w:noProof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D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FF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56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6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32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67D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58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945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276DE"/>
    <w:rPr>
      <w:b/>
      <w:noProof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8234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234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6A34BD"/>
    <w:rPr>
      <w:rFonts w:eastAsiaTheme="majorEastAsia" w:cstheme="majorBidi"/>
      <w:b/>
      <w:bCs/>
      <w:color w:val="FF0000"/>
      <w:sz w:val="26"/>
      <w:szCs w:val="26"/>
    </w:rPr>
  </w:style>
  <w:style w:type="character" w:styleId="BookTitle">
    <w:name w:val="Book Title"/>
    <w:basedOn w:val="DefaultParagraphFont"/>
    <w:uiPriority w:val="33"/>
    <w:qFormat/>
    <w:rsid w:val="0082347E"/>
    <w:rPr>
      <w:b/>
      <w:bCs/>
      <w:smallCaps/>
      <w:spacing w:val="5"/>
    </w:rPr>
  </w:style>
  <w:style w:type="paragraph" w:customStyle="1" w:styleId="B1">
    <w:name w:val="B1"/>
    <w:basedOn w:val="List"/>
    <w:link w:val="B1Char"/>
    <w:rsid w:val="00BA372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A3721"/>
    <w:pPr>
      <w:ind w:left="360" w:hanging="360"/>
      <w:contextualSpacing/>
    </w:pPr>
  </w:style>
  <w:style w:type="paragraph" w:customStyle="1" w:styleId="TAL">
    <w:name w:val="TAL"/>
    <w:basedOn w:val="Normal"/>
    <w:link w:val="TALZchn"/>
    <w:rsid w:val="00A42EA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rsid w:val="00A42EAD"/>
    <w:rPr>
      <w:b/>
    </w:rPr>
  </w:style>
  <w:style w:type="paragraph" w:customStyle="1" w:styleId="TAC">
    <w:name w:val="TAC"/>
    <w:basedOn w:val="TAL"/>
    <w:link w:val="TACChar"/>
    <w:rsid w:val="00A42EAD"/>
    <w:pPr>
      <w:jc w:val="center"/>
    </w:pPr>
  </w:style>
  <w:style w:type="paragraph" w:customStyle="1" w:styleId="TH">
    <w:name w:val="TH"/>
    <w:basedOn w:val="Normal"/>
    <w:link w:val="THChar"/>
    <w:rsid w:val="009756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975613"/>
    <w:pPr>
      <w:ind w:left="851" w:hanging="851"/>
    </w:pPr>
  </w:style>
  <w:style w:type="paragraph" w:customStyle="1" w:styleId="NF">
    <w:name w:val="NF"/>
    <w:basedOn w:val="Normal"/>
    <w:rsid w:val="00975613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5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TH"/>
    <w:link w:val="TF0"/>
    <w:rsid w:val="00975613"/>
    <w:pPr>
      <w:keepNext w:val="0"/>
      <w:spacing w:before="0" w:after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7561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ACChar">
    <w:name w:val="TAC Char"/>
    <w:basedOn w:val="DefaultParagraphFont"/>
    <w:link w:val="TAC"/>
    <w:rsid w:val="0097561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97561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locked/>
    <w:rsid w:val="00975613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61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Zchn">
    <w:name w:val="TAL Zchn"/>
    <w:link w:val="TAL"/>
    <w:rsid w:val="0097561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basedOn w:val="DefaultParagraphFont"/>
    <w:rsid w:val="005D3415"/>
    <w:rPr>
      <w:rFonts w:ascii="Arial" w:hAnsi="Arial"/>
      <w:sz w:val="18"/>
      <w:lang w:val="en-GB" w:eastAsia="en-GB" w:bidi="ar-SA"/>
    </w:rPr>
  </w:style>
  <w:style w:type="paragraph" w:customStyle="1" w:styleId="EX">
    <w:name w:val="EX"/>
    <w:basedOn w:val="Normal"/>
    <w:link w:val="EXChar"/>
    <w:rsid w:val="00316F39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W">
    <w:name w:val="EW"/>
    <w:basedOn w:val="EX"/>
    <w:link w:val="EWChar"/>
    <w:rsid w:val="00316F39"/>
    <w:pPr>
      <w:spacing w:after="0"/>
    </w:pPr>
  </w:style>
  <w:style w:type="character" w:customStyle="1" w:styleId="EXChar">
    <w:name w:val="EX Char"/>
    <w:basedOn w:val="DefaultParagraphFont"/>
    <w:link w:val="EX"/>
    <w:rsid w:val="00316F3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WChar">
    <w:name w:val="EW Char"/>
    <w:basedOn w:val="EXChar"/>
    <w:link w:val="EW"/>
    <w:rsid w:val="00316F3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rsid w:val="00101E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NO">
    <w:name w:val="NO"/>
    <w:basedOn w:val="Normal"/>
    <w:link w:val="NOChar"/>
    <w:rsid w:val="00A56DE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Char">
    <w:name w:val="NO Char"/>
    <w:link w:val="NO"/>
    <w:rsid w:val="00A56DE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3622A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32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ANChar">
    <w:name w:val="TAN Char"/>
    <w:link w:val="TAN"/>
    <w:rsid w:val="0081732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67D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3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301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F51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51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1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51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5110"/>
    <w:rPr>
      <w:b/>
      <w:bCs/>
      <w:sz w:val="20"/>
      <w:szCs w:val="20"/>
    </w:rPr>
  </w:style>
  <w:style w:type="character" w:customStyle="1" w:styleId="st">
    <w:name w:val="st"/>
    <w:basedOn w:val="DefaultParagraphFont"/>
    <w:rsid w:val="001043DE"/>
  </w:style>
  <w:style w:type="character" w:styleId="Emphasis">
    <w:name w:val="Emphasis"/>
    <w:basedOn w:val="DefaultParagraphFont"/>
    <w:uiPriority w:val="20"/>
    <w:qFormat/>
    <w:rsid w:val="001043DE"/>
    <w:rPr>
      <w:i/>
      <w:iCs/>
    </w:rPr>
  </w:style>
  <w:style w:type="paragraph" w:styleId="Revision">
    <w:name w:val="Revision"/>
    <w:hidden/>
    <w:uiPriority w:val="99"/>
    <w:semiHidden/>
    <w:rsid w:val="002017A6"/>
    <w:pPr>
      <w:spacing w:after="0" w:line="240" w:lineRule="auto"/>
    </w:pPr>
  </w:style>
  <w:style w:type="paragraph" w:customStyle="1" w:styleId="CSN1-noborder">
    <w:name w:val="CSN1 - no border"/>
    <w:basedOn w:val="Normal"/>
    <w:rsid w:val="00545244"/>
    <w:pPr>
      <w:keepNext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TF0">
    <w:name w:val="TF (文字)"/>
    <w:link w:val="TF"/>
    <w:locked/>
    <w:rsid w:val="0054524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9A669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9A66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1"/>
    <w:next w:val="Normal"/>
    <w:autoRedefine/>
    <w:semiHidden/>
    <w:rsid w:val="00E163B5"/>
    <w:pPr>
      <w:tabs>
        <w:tab w:val="right" w:leader="dot" w:pos="9639"/>
      </w:tabs>
      <w:spacing w:after="0" w:line="240" w:lineRule="auto"/>
      <w:ind w:left="851" w:hanging="851"/>
    </w:pPr>
    <w:rPr>
      <w:rFonts w:ascii="Arial" w:eastAsia="Times New Roman" w:hAnsi="Arial" w:cs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163B5"/>
    <w:pPr>
      <w:spacing w:after="100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D90945"/>
    <w:pPr>
      <w:spacing w:after="220" w:line="240" w:lineRule="auto"/>
      <w:ind w:left="1298"/>
      <w:jc w:val="both"/>
    </w:pPr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D90945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DocumentTitle">
    <w:name w:val="Document Title"/>
    <w:basedOn w:val="Normal"/>
    <w:rsid w:val="00143504"/>
    <w:pPr>
      <w:spacing w:before="2800" w:after="0" w:line="240" w:lineRule="auto"/>
    </w:pPr>
    <w:rPr>
      <w:rFonts w:ascii="Verdana" w:eastAsia="Times New Roman" w:hAnsi="Verdana" w:cs="Times New Roman"/>
      <w:b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C20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C6A0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3FB9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87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7F62"/>
  </w:style>
  <w:style w:type="paragraph" w:styleId="Footer">
    <w:name w:val="footer"/>
    <w:basedOn w:val="Normal"/>
    <w:link w:val="FooterChar"/>
    <w:uiPriority w:val="99"/>
    <w:unhideWhenUsed/>
    <w:rsid w:val="00612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6_legacyRAN//TSGR6_02/Docs/R6-16023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35356-3EBE-4462-90DE-32D35AA2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Diachina 2</dc:creator>
  <cp:keywords/>
  <dc:description/>
  <cp:lastModifiedBy>John Diachina</cp:lastModifiedBy>
  <cp:revision>2</cp:revision>
  <dcterms:created xsi:type="dcterms:W3CDTF">2017-02-02T23:47:00Z</dcterms:created>
  <dcterms:modified xsi:type="dcterms:W3CDTF">2017-02-02T23:47:00Z</dcterms:modified>
</cp:coreProperties>
</file>